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1"/>
        <w:gridCol w:w="1679"/>
      </w:tblGrid>
      <w:tr w14:paraId="1A62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exact"/>
        </w:trPr>
        <w:tc>
          <w:tcPr>
            <w:tcW w:w="7601" w:type="dxa"/>
            <w:noWrap w:val="0"/>
            <w:vAlign w:val="top"/>
          </w:tcPr>
          <w:p w14:paraId="2558000C">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饶平县卫生健康局</w:t>
            </w:r>
          </w:p>
        </w:tc>
        <w:tc>
          <w:tcPr>
            <w:tcW w:w="1679" w:type="dxa"/>
            <w:vMerge w:val="restart"/>
            <w:noWrap w:val="0"/>
            <w:vAlign w:val="center"/>
          </w:tcPr>
          <w:p w14:paraId="0874F8A0">
            <w:pPr>
              <w:ind w:left="0" w:leftChars="0" w:right="0" w:rightChars="0" w:firstLine="0" w:firstLineChars="0"/>
              <w:jc w:val="center"/>
              <w:rPr>
                <w:rFonts w:hint="eastAsia" w:eastAsia="方正小标宋简体"/>
                <w:bCs/>
                <w:color w:val="FF0000"/>
                <w:spacing w:val="60"/>
                <w:w w:val="70"/>
                <w:sz w:val="82"/>
                <w:szCs w:val="82"/>
              </w:rPr>
            </w:pPr>
            <w:r>
              <w:rPr>
                <w:rFonts w:hint="eastAsia" w:eastAsia="方正小标宋简体"/>
                <w:bCs/>
                <w:color w:val="FF0000"/>
                <w:spacing w:val="60"/>
                <w:w w:val="70"/>
                <w:sz w:val="84"/>
                <w:szCs w:val="96"/>
              </w:rPr>
              <w:t>文件</w:t>
            </w:r>
          </w:p>
        </w:tc>
      </w:tr>
      <w:tr w14:paraId="5617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exact"/>
        </w:trPr>
        <w:tc>
          <w:tcPr>
            <w:tcW w:w="7601" w:type="dxa"/>
            <w:noWrap w:val="0"/>
            <w:vAlign w:val="top"/>
          </w:tcPr>
          <w:p w14:paraId="1F045FAA">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饶平县发展和改革局</w:t>
            </w:r>
          </w:p>
        </w:tc>
        <w:tc>
          <w:tcPr>
            <w:tcW w:w="1679" w:type="dxa"/>
            <w:vMerge w:val="continue"/>
            <w:noWrap w:val="0"/>
            <w:vAlign w:val="bottom"/>
          </w:tcPr>
          <w:p w14:paraId="6940E284">
            <w:pPr>
              <w:jc w:val="center"/>
              <w:rPr>
                <w:rFonts w:hint="eastAsia" w:eastAsia="方正小标宋简体"/>
                <w:bCs/>
                <w:color w:val="FF0000"/>
                <w:w w:val="70"/>
              </w:rPr>
            </w:pPr>
          </w:p>
        </w:tc>
      </w:tr>
      <w:tr w14:paraId="3EC0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5" w:hRule="exact"/>
        </w:trPr>
        <w:tc>
          <w:tcPr>
            <w:tcW w:w="7601" w:type="dxa"/>
            <w:noWrap w:val="0"/>
            <w:vAlign w:val="top"/>
          </w:tcPr>
          <w:p w14:paraId="3514130D">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中共饶平县委宣传部</w:t>
            </w:r>
          </w:p>
        </w:tc>
        <w:tc>
          <w:tcPr>
            <w:tcW w:w="1679" w:type="dxa"/>
            <w:vMerge w:val="continue"/>
            <w:noWrap w:val="0"/>
            <w:vAlign w:val="bottom"/>
          </w:tcPr>
          <w:p w14:paraId="34F0AE5F">
            <w:pPr>
              <w:jc w:val="center"/>
              <w:rPr>
                <w:rFonts w:hint="eastAsia" w:eastAsia="方正小标宋简体"/>
                <w:bCs/>
                <w:color w:val="FF0000"/>
                <w:w w:val="70"/>
              </w:rPr>
            </w:pPr>
          </w:p>
        </w:tc>
      </w:tr>
      <w:tr w14:paraId="6380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1" w:hRule="exact"/>
        </w:trPr>
        <w:tc>
          <w:tcPr>
            <w:tcW w:w="7601" w:type="dxa"/>
            <w:noWrap w:val="0"/>
            <w:vAlign w:val="top"/>
          </w:tcPr>
          <w:p w14:paraId="3AD47636">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default" w:eastAsia="方正小标宋简体" w:cs="Times New Roman"/>
                <w:bCs/>
                <w:color w:val="FF0000"/>
                <w:spacing w:val="0"/>
                <w:w w:val="70"/>
                <w:sz w:val="48"/>
                <w:szCs w:val="48"/>
                <w:lang w:val="en-US" w:eastAsia="zh-CN"/>
              </w:rPr>
            </w:pPr>
            <w:r>
              <w:rPr>
                <w:rFonts w:hint="eastAsia" w:eastAsia="方正小标宋简体" w:cs="Times New Roman"/>
                <w:bCs/>
                <w:color w:val="FF0000"/>
                <w:spacing w:val="0"/>
                <w:w w:val="70"/>
                <w:sz w:val="48"/>
                <w:szCs w:val="48"/>
                <w:lang w:eastAsia="zh-CN"/>
              </w:rPr>
              <w:t>饶平县教育局</w:t>
            </w:r>
            <w:r>
              <w:rPr>
                <w:rFonts w:hint="eastAsia" w:eastAsia="方正小标宋简体" w:cs="Times New Roman"/>
                <w:bCs/>
                <w:color w:val="FF0000"/>
                <w:spacing w:val="0"/>
                <w:w w:val="70"/>
                <w:sz w:val="48"/>
                <w:szCs w:val="48"/>
                <w:lang w:val="en-US" w:eastAsia="zh-CN"/>
              </w:rPr>
              <w:t xml:space="preserve"> </w:t>
            </w:r>
          </w:p>
        </w:tc>
        <w:tc>
          <w:tcPr>
            <w:tcW w:w="1679" w:type="dxa"/>
            <w:vMerge w:val="continue"/>
            <w:noWrap w:val="0"/>
            <w:vAlign w:val="bottom"/>
          </w:tcPr>
          <w:p w14:paraId="4EEFE971">
            <w:pPr>
              <w:jc w:val="center"/>
              <w:rPr>
                <w:rFonts w:hint="eastAsia" w:eastAsia="方正小标宋简体"/>
                <w:bCs/>
                <w:color w:val="FF0000"/>
                <w:w w:val="70"/>
              </w:rPr>
            </w:pPr>
          </w:p>
        </w:tc>
      </w:tr>
      <w:tr w14:paraId="4B1A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7" w:hRule="exact"/>
        </w:trPr>
        <w:tc>
          <w:tcPr>
            <w:tcW w:w="7601" w:type="dxa"/>
            <w:noWrap w:val="0"/>
            <w:vAlign w:val="top"/>
          </w:tcPr>
          <w:p w14:paraId="6687A71B">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饶平县民政局</w:t>
            </w:r>
          </w:p>
        </w:tc>
        <w:tc>
          <w:tcPr>
            <w:tcW w:w="1679" w:type="dxa"/>
            <w:vMerge w:val="continue"/>
            <w:noWrap w:val="0"/>
            <w:vAlign w:val="bottom"/>
          </w:tcPr>
          <w:p w14:paraId="3793396C">
            <w:pPr>
              <w:jc w:val="center"/>
              <w:rPr>
                <w:rFonts w:hint="eastAsia" w:eastAsia="方正小标宋简体"/>
                <w:bCs/>
                <w:color w:val="FF0000"/>
                <w:w w:val="70"/>
              </w:rPr>
            </w:pPr>
          </w:p>
        </w:tc>
      </w:tr>
      <w:tr w14:paraId="29D9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exact"/>
        </w:trPr>
        <w:tc>
          <w:tcPr>
            <w:tcW w:w="7601" w:type="dxa"/>
            <w:noWrap w:val="0"/>
            <w:vAlign w:val="top"/>
          </w:tcPr>
          <w:p w14:paraId="6766F154">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饶平县财政局</w:t>
            </w:r>
          </w:p>
        </w:tc>
        <w:tc>
          <w:tcPr>
            <w:tcW w:w="1679" w:type="dxa"/>
            <w:vMerge w:val="continue"/>
            <w:noWrap w:val="0"/>
            <w:vAlign w:val="bottom"/>
          </w:tcPr>
          <w:p w14:paraId="1320BA47">
            <w:pPr>
              <w:jc w:val="center"/>
              <w:rPr>
                <w:rFonts w:hint="eastAsia" w:eastAsia="方正小标宋简体"/>
                <w:bCs/>
                <w:color w:val="FF0000"/>
                <w:w w:val="70"/>
              </w:rPr>
            </w:pPr>
          </w:p>
        </w:tc>
      </w:tr>
      <w:tr w14:paraId="6D99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4" w:hRule="exact"/>
        </w:trPr>
        <w:tc>
          <w:tcPr>
            <w:tcW w:w="7601" w:type="dxa"/>
            <w:noWrap w:val="0"/>
            <w:vAlign w:val="top"/>
          </w:tcPr>
          <w:p w14:paraId="177742FD">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饶平县人力资源和社会保障局</w:t>
            </w:r>
          </w:p>
        </w:tc>
        <w:tc>
          <w:tcPr>
            <w:tcW w:w="1679" w:type="dxa"/>
            <w:vMerge w:val="continue"/>
            <w:noWrap w:val="0"/>
            <w:vAlign w:val="bottom"/>
          </w:tcPr>
          <w:p w14:paraId="3A090FFC">
            <w:pPr>
              <w:jc w:val="center"/>
              <w:rPr>
                <w:rFonts w:hint="eastAsia" w:eastAsia="方正小标宋简体"/>
                <w:bCs/>
                <w:color w:val="FF0000"/>
                <w:w w:val="70"/>
              </w:rPr>
            </w:pPr>
          </w:p>
        </w:tc>
      </w:tr>
      <w:tr w14:paraId="77A5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7" w:hRule="exact"/>
        </w:trPr>
        <w:tc>
          <w:tcPr>
            <w:tcW w:w="7601" w:type="dxa"/>
            <w:noWrap w:val="0"/>
            <w:vAlign w:val="top"/>
          </w:tcPr>
          <w:p w14:paraId="44A631C4">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饶平县住房和城乡建设局</w:t>
            </w:r>
          </w:p>
        </w:tc>
        <w:tc>
          <w:tcPr>
            <w:tcW w:w="1679" w:type="dxa"/>
            <w:vMerge w:val="continue"/>
            <w:noWrap w:val="0"/>
            <w:vAlign w:val="bottom"/>
          </w:tcPr>
          <w:p w14:paraId="5C7B5654">
            <w:pPr>
              <w:jc w:val="center"/>
              <w:rPr>
                <w:rFonts w:hint="eastAsia" w:eastAsia="方正小标宋简体"/>
                <w:bCs/>
                <w:color w:val="FF0000"/>
                <w:w w:val="70"/>
              </w:rPr>
            </w:pPr>
          </w:p>
        </w:tc>
      </w:tr>
      <w:tr w14:paraId="5A40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7" w:hRule="exact"/>
        </w:trPr>
        <w:tc>
          <w:tcPr>
            <w:tcW w:w="7601" w:type="dxa"/>
            <w:noWrap w:val="0"/>
            <w:vAlign w:val="top"/>
          </w:tcPr>
          <w:p w14:paraId="1C249AEA">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中国人民银行饶平县支行</w:t>
            </w:r>
          </w:p>
        </w:tc>
        <w:tc>
          <w:tcPr>
            <w:tcW w:w="1679" w:type="dxa"/>
            <w:vMerge w:val="continue"/>
            <w:noWrap w:val="0"/>
            <w:vAlign w:val="bottom"/>
          </w:tcPr>
          <w:p w14:paraId="4B1B11CE">
            <w:pPr>
              <w:jc w:val="center"/>
              <w:rPr>
                <w:rFonts w:hint="eastAsia" w:eastAsia="方正小标宋简体"/>
                <w:bCs/>
                <w:color w:val="FF0000"/>
                <w:w w:val="70"/>
              </w:rPr>
            </w:pPr>
          </w:p>
        </w:tc>
      </w:tr>
      <w:tr w14:paraId="292B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1" w:hRule="exact"/>
        </w:trPr>
        <w:tc>
          <w:tcPr>
            <w:tcW w:w="7601" w:type="dxa"/>
            <w:noWrap w:val="0"/>
            <w:vAlign w:val="top"/>
          </w:tcPr>
          <w:p w14:paraId="5BBA1076">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国家税务</w:t>
            </w:r>
            <w:r>
              <w:rPr>
                <w:rFonts w:hint="eastAsia" w:eastAsia="方正小标宋简体" w:cs="Times New Roman"/>
                <w:bCs/>
                <w:color w:val="FF0000"/>
                <w:spacing w:val="0"/>
                <w:w w:val="70"/>
                <w:sz w:val="48"/>
                <w:szCs w:val="48"/>
                <w:lang w:val="en-US" w:eastAsia="zh-CN"/>
              </w:rPr>
              <w:t>总</w:t>
            </w:r>
            <w:r>
              <w:rPr>
                <w:rFonts w:hint="eastAsia" w:eastAsia="方正小标宋简体" w:cs="Times New Roman"/>
                <w:bCs/>
                <w:color w:val="FF0000"/>
                <w:spacing w:val="0"/>
                <w:w w:val="70"/>
                <w:sz w:val="48"/>
                <w:szCs w:val="48"/>
                <w:lang w:eastAsia="zh-CN"/>
              </w:rPr>
              <w:t>局饶平县税务局</w:t>
            </w:r>
          </w:p>
        </w:tc>
        <w:tc>
          <w:tcPr>
            <w:tcW w:w="1679" w:type="dxa"/>
            <w:vMerge w:val="continue"/>
            <w:noWrap w:val="0"/>
            <w:vAlign w:val="bottom"/>
          </w:tcPr>
          <w:p w14:paraId="76D5A443">
            <w:pPr>
              <w:jc w:val="center"/>
              <w:rPr>
                <w:rFonts w:hint="eastAsia" w:eastAsia="方正小标宋简体"/>
                <w:bCs/>
                <w:color w:val="FF0000"/>
                <w:w w:val="70"/>
              </w:rPr>
            </w:pPr>
          </w:p>
        </w:tc>
      </w:tr>
      <w:tr w14:paraId="3143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exact"/>
        </w:trPr>
        <w:tc>
          <w:tcPr>
            <w:tcW w:w="7601" w:type="dxa"/>
            <w:noWrap w:val="0"/>
            <w:vAlign w:val="top"/>
          </w:tcPr>
          <w:p w14:paraId="189B0301">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饶平县医疗保障局</w:t>
            </w:r>
          </w:p>
        </w:tc>
        <w:tc>
          <w:tcPr>
            <w:tcW w:w="1679" w:type="dxa"/>
            <w:vMerge w:val="continue"/>
            <w:noWrap w:val="0"/>
            <w:vAlign w:val="bottom"/>
          </w:tcPr>
          <w:p w14:paraId="1BA6FD11">
            <w:pPr>
              <w:jc w:val="center"/>
              <w:rPr>
                <w:rFonts w:hint="eastAsia" w:eastAsia="方正小标宋简体"/>
                <w:bCs/>
                <w:color w:val="FF0000"/>
                <w:w w:val="70"/>
              </w:rPr>
            </w:pPr>
          </w:p>
        </w:tc>
      </w:tr>
      <w:tr w14:paraId="7DBD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8" w:hRule="exact"/>
        </w:trPr>
        <w:tc>
          <w:tcPr>
            <w:tcW w:w="7601" w:type="dxa"/>
            <w:noWrap w:val="0"/>
            <w:vAlign w:val="top"/>
          </w:tcPr>
          <w:p w14:paraId="3503685F">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饶平县总工会</w:t>
            </w:r>
          </w:p>
        </w:tc>
        <w:tc>
          <w:tcPr>
            <w:tcW w:w="1679" w:type="dxa"/>
            <w:vMerge w:val="continue"/>
            <w:noWrap w:val="0"/>
            <w:vAlign w:val="bottom"/>
          </w:tcPr>
          <w:p w14:paraId="1F214423">
            <w:pPr>
              <w:jc w:val="center"/>
              <w:rPr>
                <w:rFonts w:hint="eastAsia" w:eastAsia="方正小标宋简体"/>
                <w:bCs/>
                <w:color w:val="FF0000"/>
                <w:w w:val="70"/>
              </w:rPr>
            </w:pPr>
          </w:p>
        </w:tc>
      </w:tr>
      <w:tr w14:paraId="6A20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1" w:hRule="exact"/>
        </w:trPr>
        <w:tc>
          <w:tcPr>
            <w:tcW w:w="7601" w:type="dxa"/>
            <w:noWrap w:val="0"/>
            <w:vAlign w:val="top"/>
          </w:tcPr>
          <w:p w14:paraId="1FFAA9A2">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中国共产主义青年团饶平县委员会</w:t>
            </w:r>
          </w:p>
        </w:tc>
        <w:tc>
          <w:tcPr>
            <w:tcW w:w="1679" w:type="dxa"/>
            <w:vMerge w:val="continue"/>
            <w:noWrap w:val="0"/>
            <w:vAlign w:val="bottom"/>
          </w:tcPr>
          <w:p w14:paraId="0C6CDC68">
            <w:pPr>
              <w:jc w:val="center"/>
              <w:rPr>
                <w:rFonts w:hint="eastAsia" w:eastAsia="方正小标宋简体"/>
                <w:bCs/>
                <w:color w:val="FF0000"/>
                <w:w w:val="70"/>
              </w:rPr>
            </w:pPr>
          </w:p>
        </w:tc>
      </w:tr>
      <w:tr w14:paraId="132E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4" w:hRule="exact"/>
        </w:trPr>
        <w:tc>
          <w:tcPr>
            <w:tcW w:w="7601" w:type="dxa"/>
            <w:noWrap w:val="0"/>
            <w:vAlign w:val="top"/>
          </w:tcPr>
          <w:p w14:paraId="355A07DE">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eastAsia" w:eastAsia="方正小标宋简体" w:cs="Times New Roman"/>
                <w:bCs/>
                <w:color w:val="FF0000"/>
                <w:spacing w:val="0"/>
                <w:w w:val="70"/>
                <w:sz w:val="48"/>
                <w:szCs w:val="48"/>
                <w:lang w:eastAsia="zh-CN"/>
              </w:rPr>
            </w:pPr>
            <w:r>
              <w:rPr>
                <w:rFonts w:hint="eastAsia" w:eastAsia="方正小标宋简体" w:cs="Times New Roman"/>
                <w:bCs/>
                <w:color w:val="FF0000"/>
                <w:spacing w:val="0"/>
                <w:w w:val="70"/>
                <w:sz w:val="48"/>
                <w:szCs w:val="48"/>
                <w:lang w:eastAsia="zh-CN"/>
              </w:rPr>
              <w:t>饶平县妇女联合会</w:t>
            </w:r>
          </w:p>
        </w:tc>
        <w:tc>
          <w:tcPr>
            <w:tcW w:w="1679" w:type="dxa"/>
            <w:vMerge w:val="continue"/>
            <w:noWrap w:val="0"/>
            <w:vAlign w:val="bottom"/>
          </w:tcPr>
          <w:p w14:paraId="59F4EE98">
            <w:pPr>
              <w:jc w:val="center"/>
              <w:rPr>
                <w:rFonts w:hint="eastAsia" w:eastAsia="方正小标宋简体"/>
                <w:bCs/>
                <w:color w:val="FF0000"/>
                <w:w w:val="70"/>
              </w:rPr>
            </w:pPr>
          </w:p>
        </w:tc>
      </w:tr>
      <w:tr w14:paraId="4A01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4" w:hRule="exact"/>
        </w:trPr>
        <w:tc>
          <w:tcPr>
            <w:tcW w:w="7601" w:type="dxa"/>
            <w:noWrap w:val="0"/>
            <w:vAlign w:val="top"/>
          </w:tcPr>
          <w:p w14:paraId="2D11528D">
            <w:pPr>
              <w:keepNext w:val="0"/>
              <w:keepLines w:val="0"/>
              <w:pageBreakBefore w:val="0"/>
              <w:widowControl w:val="0"/>
              <w:kinsoku/>
              <w:wordWrap/>
              <w:overflowPunct/>
              <w:topLinePunct w:val="0"/>
              <w:autoSpaceDE/>
              <w:autoSpaceDN/>
              <w:bidi w:val="0"/>
              <w:adjustRightInd/>
              <w:snapToGrid/>
              <w:spacing w:before="0" w:beforeLines="20" w:line="400" w:lineRule="exact"/>
              <w:ind w:left="0" w:leftChars="0" w:right="0" w:rightChars="0" w:firstLine="0" w:firstLineChars="0"/>
              <w:jc w:val="distribute"/>
              <w:textAlignment w:val="auto"/>
              <w:rPr>
                <w:rFonts w:hint="default" w:eastAsia="方正小标宋简体" w:cs="Times New Roman"/>
                <w:bCs/>
                <w:color w:val="FF0000"/>
                <w:spacing w:val="0"/>
                <w:w w:val="70"/>
                <w:sz w:val="48"/>
                <w:szCs w:val="48"/>
                <w:lang w:val="en-US" w:eastAsia="zh-CN"/>
              </w:rPr>
            </w:pPr>
            <w:r>
              <w:rPr>
                <w:rFonts w:hint="eastAsia" w:eastAsia="方正小标宋简体" w:cs="Times New Roman"/>
                <w:bCs/>
                <w:color w:val="FF0000"/>
                <w:spacing w:val="0"/>
                <w:w w:val="70"/>
                <w:sz w:val="48"/>
                <w:szCs w:val="48"/>
                <w:lang w:val="en-US" w:eastAsia="zh-CN"/>
              </w:rPr>
              <w:t>饶平县</w:t>
            </w:r>
            <w:r>
              <w:rPr>
                <w:rFonts w:hint="eastAsia" w:eastAsia="方正小标宋简体" w:cs="Times New Roman"/>
                <w:bCs/>
                <w:color w:val="FF0000"/>
                <w:spacing w:val="0"/>
                <w:w w:val="70"/>
                <w:sz w:val="48"/>
                <w:szCs w:val="48"/>
                <w:lang w:eastAsia="zh-CN"/>
              </w:rPr>
              <w:t>人民</w:t>
            </w:r>
            <w:r>
              <w:rPr>
                <w:rFonts w:hint="eastAsia" w:eastAsia="方正小标宋简体" w:cs="Times New Roman"/>
                <w:bCs/>
                <w:color w:val="FF0000"/>
                <w:spacing w:val="0"/>
                <w:w w:val="70"/>
                <w:sz w:val="48"/>
                <w:szCs w:val="48"/>
                <w:lang w:val="en-US" w:eastAsia="zh-CN"/>
              </w:rPr>
              <w:t>武装部</w:t>
            </w:r>
          </w:p>
        </w:tc>
        <w:tc>
          <w:tcPr>
            <w:tcW w:w="1679" w:type="dxa"/>
            <w:noWrap w:val="0"/>
            <w:vAlign w:val="bottom"/>
          </w:tcPr>
          <w:p w14:paraId="0B5D82AE">
            <w:pPr>
              <w:jc w:val="center"/>
              <w:rPr>
                <w:rFonts w:hint="eastAsia" w:eastAsia="方正小标宋简体"/>
                <w:bCs/>
                <w:color w:val="FF0000"/>
                <w:w w:val="70"/>
              </w:rPr>
            </w:pPr>
          </w:p>
        </w:tc>
      </w:tr>
    </w:tbl>
    <w:p w14:paraId="793A1752">
      <w:pPr>
        <w:pStyle w:val="3"/>
        <w:rPr>
          <w:rFonts w:hint="eastAsia" w:ascii="仿宋_GB2312" w:eastAsia="仿宋_GB2312" w:cs="仿宋_GB2312"/>
          <w:sz w:val="32"/>
          <w:szCs w:val="32"/>
        </w:rPr>
      </w:pPr>
    </w:p>
    <w:p w14:paraId="01E43347">
      <w:pPr>
        <w:pStyle w:val="3"/>
        <w:jc w:val="center"/>
        <w:rPr>
          <w:rFonts w:hint="eastAsia"/>
        </w:rPr>
      </w:pPr>
      <w:r>
        <w:rPr>
          <w:rFonts w:hint="eastAsia" w:ascii="仿宋_GB2312" w:eastAsia="仿宋_GB2312" w:cs="仿宋_GB2312"/>
          <w:sz w:val="32"/>
          <w:szCs w:val="32"/>
        </w:rPr>
        <w:t>饶卫</w:t>
      </w:r>
      <w:r>
        <w:rPr>
          <w:rFonts w:hint="eastAsia" w:ascii="仿宋_GB2312" w:hAnsi="宋体" w:eastAsia="仿宋_GB2312" w:cs="仿宋_GB2312"/>
          <w:sz w:val="32"/>
          <w:szCs w:val="32"/>
        </w:rPr>
        <w:t>〔</w:t>
      </w:r>
      <w:r>
        <w:rPr>
          <w:rFonts w:hint="eastAsia" w:ascii="仿宋_GB2312" w:hAnsi="宋体" w:cs="仿宋_GB2312"/>
          <w:sz w:val="32"/>
          <w:szCs w:val="32"/>
          <w:lang w:val="en-US" w:eastAsia="zh-CN"/>
        </w:rPr>
        <w:t>2024</w:t>
      </w:r>
      <w:r>
        <w:rPr>
          <w:rFonts w:hint="eastAsia" w:ascii="仿宋_GB2312" w:hAnsi="宋体" w:eastAsia="仿宋_GB2312" w:cs="仿宋_GB2312"/>
          <w:sz w:val="32"/>
          <w:szCs w:val="32"/>
        </w:rPr>
        <w:t>〕</w:t>
      </w:r>
      <w:r>
        <w:rPr>
          <w:rFonts w:hint="eastAsia" w:ascii="仿宋_GB2312" w:hAnsi="宋体" w:cs="仿宋_GB2312"/>
          <w:sz w:val="32"/>
          <w:szCs w:val="32"/>
          <w:lang w:val="en-US" w:eastAsia="zh-CN"/>
        </w:rPr>
        <w:t>15</w:t>
      </w:r>
      <w:r>
        <w:rPr>
          <w:rFonts w:hint="eastAsia" w:ascii="仿宋_GB2312" w:hAnsi="宋体" w:eastAsia="仿宋_GB2312" w:cs="仿宋_GB2312"/>
          <w:sz w:val="32"/>
          <w:szCs w:val="32"/>
        </w:rPr>
        <w:t>号</w:t>
      </w:r>
    </w:p>
    <w:p w14:paraId="15A0A19E">
      <w:pPr>
        <w:pStyle w:val="3"/>
        <w:rPr>
          <w:rFonts w:hint="eastAsia"/>
          <w:lang w:eastAsia="zh-CN"/>
        </w:rPr>
      </w:pPr>
      <w:r>
        <w:rPr>
          <w:sz w:val="32"/>
        </w:rPr>
        <w:drawing>
          <wp:anchor distT="0" distB="0" distL="114300" distR="114300" simplePos="0" relativeHeight="251659264" behindDoc="0" locked="0" layoutInCell="1" allowOverlap="1">
            <wp:simplePos x="0" y="0"/>
            <wp:positionH relativeFrom="column">
              <wp:posOffset>3175</wp:posOffset>
            </wp:positionH>
            <wp:positionV relativeFrom="paragraph">
              <wp:posOffset>11430</wp:posOffset>
            </wp:positionV>
            <wp:extent cx="5544185" cy="48895"/>
            <wp:effectExtent l="0" t="0" r="18415" b="8255"/>
            <wp:wrapNone/>
            <wp:docPr id="13" name="图片 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wps1"/>
                    <pic:cNvPicPr>
                      <a:picLocks noChangeAspect="1"/>
                    </pic:cNvPicPr>
                  </pic:nvPicPr>
                  <pic:blipFill>
                    <a:blip r:embed="rId4"/>
                    <a:stretch>
                      <a:fillRect/>
                    </a:stretch>
                  </pic:blipFill>
                  <pic:spPr>
                    <a:xfrm>
                      <a:off x="834390" y="7672070"/>
                      <a:ext cx="5544185" cy="48895"/>
                    </a:xfrm>
                    <a:prstGeom prst="rect">
                      <a:avLst/>
                    </a:prstGeom>
                    <a:noFill/>
                    <a:ln>
                      <a:noFill/>
                    </a:ln>
                    <a:effectLst/>
                  </pic:spPr>
                </pic:pic>
              </a:graphicData>
            </a:graphic>
          </wp:anchor>
        </w:drawing>
      </w:r>
    </w:p>
    <w:p w14:paraId="059A6E0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kern w:val="0"/>
          <w:sz w:val="40"/>
          <w:szCs w:val="40"/>
          <w:lang w:eastAsia="zh-CN"/>
        </w:rPr>
      </w:pPr>
    </w:p>
    <w:p w14:paraId="7BF5E8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0"/>
          <w:sz w:val="40"/>
          <w:szCs w:val="40"/>
          <w:lang w:eastAsia="zh-CN"/>
        </w:rPr>
      </w:pPr>
      <w:r>
        <w:rPr>
          <w:rFonts w:hint="eastAsia" w:ascii="方正小标宋简体" w:hAnsi="方正小标宋简体" w:eastAsia="方正小标宋简体" w:cs="方正小标宋简体"/>
          <w:b w:val="0"/>
          <w:bCs/>
          <w:kern w:val="0"/>
          <w:sz w:val="40"/>
          <w:szCs w:val="40"/>
          <w:lang w:eastAsia="zh-CN"/>
        </w:rPr>
        <w:t>饶平县关于进一步完善和落实积极生育</w:t>
      </w:r>
    </w:p>
    <w:p w14:paraId="54668B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0"/>
          <w:sz w:val="40"/>
          <w:szCs w:val="40"/>
          <w:lang w:eastAsia="zh-CN"/>
        </w:rPr>
      </w:pPr>
      <w:r>
        <w:rPr>
          <w:rFonts w:hint="eastAsia" w:ascii="方正小标宋简体" w:hAnsi="方正小标宋简体" w:eastAsia="方正小标宋简体" w:cs="方正小标宋简体"/>
          <w:b w:val="0"/>
          <w:bCs/>
          <w:kern w:val="0"/>
          <w:sz w:val="40"/>
          <w:szCs w:val="40"/>
          <w:lang w:eastAsia="zh-CN"/>
        </w:rPr>
        <w:t>支持措施的实施方案</w:t>
      </w:r>
    </w:p>
    <w:p w14:paraId="3684A793">
      <w:pPr>
        <w:pStyle w:val="2"/>
        <w:rPr>
          <w:rFonts w:hint="eastAsia"/>
          <w:lang w:eastAsia="zh-CN"/>
        </w:rPr>
      </w:pPr>
      <w:bookmarkStart w:id="0" w:name="_GoBack"/>
      <w:bookmarkEnd w:id="0"/>
    </w:p>
    <w:p w14:paraId="7D2B2A79">
      <w:pPr>
        <w:pStyle w:val="3"/>
        <w:rPr>
          <w:rFonts w:hint="eastAsia"/>
          <w:lang w:val="en-US" w:eastAsia="zh-CN"/>
        </w:rPr>
      </w:pPr>
    </w:p>
    <w:p w14:paraId="17FC42DC">
      <w:pPr>
        <w:pStyle w:val="4"/>
        <w:ind w:left="0" w:leftChars="0" w:firstLine="0" w:firstLineChars="0"/>
        <w:jc w:val="both"/>
        <w:rPr>
          <w:rFonts w:hint="default"/>
          <w:i w:val="0"/>
          <w:iCs w:val="0"/>
          <w:lang w:val="en-US" w:eastAsia="zh-CN"/>
        </w:rPr>
      </w:pPr>
      <w:r>
        <w:rPr>
          <w:rFonts w:hint="default"/>
          <w:i w:val="0"/>
          <w:iCs w:val="0"/>
          <w:lang w:val="en-US" w:eastAsia="zh-CN"/>
        </w:rPr>
        <w:t>各镇人民政府，县直各单位：</w:t>
      </w:r>
    </w:p>
    <w:p w14:paraId="0F4391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u w:val="none"/>
          <w:lang w:eastAsia="zh-CN"/>
        </w:rPr>
      </w:pPr>
      <w:r>
        <w:rPr>
          <w:rFonts w:hint="eastAsia" w:ascii="仿宋_GB2312" w:hAnsi="仿宋_GB2312" w:eastAsia="仿宋_GB2312" w:cs="仿宋_GB2312"/>
          <w:kern w:val="0"/>
          <w:sz w:val="32"/>
          <w:szCs w:val="32"/>
          <w:lang w:val="en-US" w:eastAsia="zh-CN" w:bidi="ar"/>
        </w:rPr>
        <w:t>为贯彻落实《中共中央国务院关于优化生育政策促进人口长期均衡发展的决定》</w:t>
      </w:r>
      <w:r>
        <w:rPr>
          <w:rFonts w:hint="eastAsia" w:ascii="仿宋_GB2312" w:hAnsi="仿宋_GB2312" w:cs="仿宋_GB2312"/>
          <w:b w:val="0"/>
          <w:bCs w:val="0"/>
          <w:color w:val="000000"/>
          <w:szCs w:val="32"/>
        </w:rPr>
        <w:t>（中发〔2021〕30号）</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《中共广东省委办公厅</w:t>
      </w:r>
      <w:r>
        <w:rPr>
          <w:rFonts w:hint="eastAsia" w:ascii="仿宋_GB2312" w:hAnsi="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广东省人民政府办公厅印发〈关于优化生育政策促进人口长期均衡发展的实施方案〉的通知》</w:t>
      </w:r>
      <w:r>
        <w:rPr>
          <w:rFonts w:hint="eastAsia" w:ascii="仿宋_GB2312" w:hAnsi="仿宋_GB2312" w:cs="仿宋_GB2312"/>
          <w:b w:val="0"/>
          <w:bCs w:val="0"/>
          <w:color w:val="000000"/>
          <w:szCs w:val="32"/>
        </w:rPr>
        <w:t>（粤办发〔2021〕30号）</w:t>
      </w:r>
      <w:r>
        <w:rPr>
          <w:rFonts w:hint="eastAsia" w:ascii="仿宋_GB2312" w:hAnsi="仿宋_GB2312" w:cs="仿宋_GB2312"/>
          <w:b w:val="0"/>
          <w:bCs w:val="0"/>
          <w:color w:val="000000"/>
          <w:szCs w:val="32"/>
          <w:lang w:eastAsia="zh-CN"/>
        </w:rPr>
        <w:t>、</w:t>
      </w:r>
      <w:r>
        <w:rPr>
          <w:rFonts w:hint="eastAsia" w:ascii="仿宋_GB2312" w:hAnsi="仿宋_GB2312" w:cs="仿宋_GB2312"/>
          <w:kern w:val="0"/>
          <w:sz w:val="32"/>
          <w:szCs w:val="32"/>
          <w:lang w:val="en-US" w:eastAsia="zh-CN" w:bidi="ar"/>
        </w:rPr>
        <w:t>省卫生健康委等17部门《关于进一步完善和落实积极生育支持措施的实施意见》（</w:t>
      </w:r>
      <w:r>
        <w:rPr>
          <w:rFonts w:hint="eastAsia" w:ascii="仿宋_GB2312" w:hAnsi="仿宋_GB2312" w:eastAsia="仿宋_GB2312" w:cs="仿宋_GB2312"/>
          <w:sz w:val="32"/>
          <w:lang w:val="en-US" w:eastAsia="zh-CN"/>
        </w:rPr>
        <w:t>粤卫〔2023〕2</w:t>
      </w:r>
      <w:r>
        <w:rPr>
          <w:rFonts w:hint="eastAsia" w:ascii="仿宋_GB2312" w:hAnsi="仿宋_GB2312" w:eastAsia="仿宋_GB2312" w:cs="仿宋_GB2312"/>
          <w:color w:val="auto"/>
          <w:sz w:val="32"/>
          <w:lang w:val="en-US" w:eastAsia="zh-CN"/>
        </w:rPr>
        <w:t>号</w:t>
      </w:r>
      <w:r>
        <w:rPr>
          <w:rFonts w:hint="eastAsia" w:ascii="仿宋_GB2312" w:hAnsi="仿宋_GB2312" w:cs="仿宋_GB2312"/>
          <w:color w:val="auto"/>
          <w:sz w:val="32"/>
          <w:lang w:val="en-US" w:eastAsia="zh-CN"/>
        </w:rPr>
        <w:t>）及市卫生健康局</w:t>
      </w:r>
      <w:r>
        <w:rPr>
          <w:rFonts w:hint="eastAsia" w:ascii="仿宋_GB2312" w:hAnsi="仿宋_GB2312" w:cs="仿宋_GB2312"/>
          <w:kern w:val="0"/>
          <w:sz w:val="32"/>
          <w:szCs w:val="32"/>
          <w:lang w:val="en-US" w:eastAsia="zh-CN" w:bidi="ar"/>
        </w:rPr>
        <w:t>等17部门《关于进一步完善和落实积极生育支持措施的实施方案》（潮</w:t>
      </w:r>
      <w:r>
        <w:rPr>
          <w:rFonts w:hint="eastAsia" w:ascii="仿宋_GB2312" w:hAnsi="仿宋_GB2312" w:eastAsia="仿宋_GB2312" w:cs="仿宋_GB2312"/>
          <w:sz w:val="32"/>
          <w:lang w:val="en-US" w:eastAsia="zh-CN"/>
        </w:rPr>
        <w:t>卫〔2023〕</w:t>
      </w:r>
      <w:r>
        <w:rPr>
          <w:rFonts w:hint="eastAsia" w:ascii="仿宋_GB2312" w:hAnsi="仿宋_GB2312" w:cs="仿宋_GB2312"/>
          <w:sz w:val="32"/>
          <w:lang w:val="en-US" w:eastAsia="zh-CN"/>
        </w:rPr>
        <w:t>37</w:t>
      </w:r>
      <w:r>
        <w:rPr>
          <w:rFonts w:hint="eastAsia" w:ascii="仿宋_GB2312" w:hAnsi="仿宋_GB2312" w:eastAsia="仿宋_GB2312" w:cs="仿宋_GB2312"/>
          <w:color w:val="auto"/>
          <w:sz w:val="32"/>
          <w:lang w:val="en-US" w:eastAsia="zh-CN"/>
        </w:rPr>
        <w:t>号</w:t>
      </w:r>
      <w:r>
        <w:rPr>
          <w:rFonts w:hint="eastAsia" w:ascii="仿宋_GB2312" w:hAnsi="仿宋_GB2312" w:cs="仿宋_GB2312"/>
          <w:color w:val="auto"/>
          <w:sz w:val="32"/>
          <w:lang w:val="en-US" w:eastAsia="zh-CN"/>
        </w:rPr>
        <w:t>）等文件</w:t>
      </w:r>
      <w:r>
        <w:rPr>
          <w:rFonts w:hint="eastAsia" w:ascii="仿宋_GB2312" w:hAnsi="仿宋_GB2312" w:eastAsia="仿宋_GB2312" w:cs="仿宋_GB2312"/>
          <w:kern w:val="0"/>
          <w:sz w:val="32"/>
          <w:szCs w:val="32"/>
          <w:lang w:val="en-US" w:eastAsia="zh-CN" w:bidi="ar"/>
        </w:rPr>
        <w:t>精神，</w:t>
      </w:r>
      <w:r>
        <w:rPr>
          <w:rFonts w:hint="default" w:ascii="Times New Roman" w:hAnsi="Times New Roman" w:eastAsia="仿宋_GB2312" w:cs="Times New Roman"/>
          <w:b w:val="0"/>
          <w:bCs w:val="0"/>
          <w:sz w:val="32"/>
          <w:szCs w:val="32"/>
          <w:u w:val="none"/>
          <w:lang w:val="en-US" w:eastAsia="zh-CN"/>
        </w:rPr>
        <w:t>加快</w:t>
      </w:r>
      <w:r>
        <w:rPr>
          <w:rFonts w:hint="default" w:ascii="Times New Roman" w:hAnsi="Times New Roman" w:eastAsia="仿宋_GB2312" w:cs="Times New Roman"/>
          <w:b w:val="0"/>
          <w:bCs w:val="0"/>
          <w:sz w:val="32"/>
          <w:szCs w:val="32"/>
          <w:u w:val="none"/>
          <w:lang w:eastAsia="zh-CN"/>
        </w:rPr>
        <w:t>完善和落实积极生育支持措施</w:t>
      </w:r>
      <w:r>
        <w:rPr>
          <w:rFonts w:hint="default" w:ascii="Times New Roman" w:hAnsi="Times New Roman"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eastAsia="zh-CN"/>
        </w:rPr>
        <w:t>现提出如下</w:t>
      </w:r>
      <w:r>
        <w:rPr>
          <w:rFonts w:hint="default" w:ascii="Times New Roman" w:hAnsi="Times New Roman" w:eastAsia="仿宋_GB2312" w:cs="Times New Roman"/>
          <w:b w:val="0"/>
          <w:bCs w:val="0"/>
          <w:sz w:val="32"/>
          <w:szCs w:val="32"/>
          <w:u w:val="none"/>
          <w:lang w:val="en-US" w:eastAsia="zh-CN"/>
        </w:rPr>
        <w:t>实施</w:t>
      </w:r>
      <w:r>
        <w:rPr>
          <w:rFonts w:hint="eastAsia" w:ascii="Times New Roman" w:hAnsi="Times New Roman" w:cs="Times New Roman"/>
          <w:b w:val="0"/>
          <w:bCs w:val="0"/>
          <w:sz w:val="32"/>
          <w:szCs w:val="32"/>
          <w:u w:val="none"/>
          <w:lang w:val="en-US" w:eastAsia="zh-CN"/>
        </w:rPr>
        <w:t>方案</w:t>
      </w:r>
      <w:r>
        <w:rPr>
          <w:rFonts w:hint="default" w:ascii="Times New Roman" w:hAnsi="Times New Roman" w:eastAsia="仿宋_GB2312" w:cs="Times New Roman"/>
          <w:b w:val="0"/>
          <w:bCs w:val="0"/>
          <w:sz w:val="32"/>
          <w:szCs w:val="32"/>
          <w:u w:val="none"/>
          <w:lang w:eastAsia="zh-CN"/>
        </w:rPr>
        <w:t>。</w:t>
      </w:r>
    </w:p>
    <w:p w14:paraId="4FA4F47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一、总体要求</w:t>
      </w:r>
    </w:p>
    <w:p w14:paraId="7B41B5F2">
      <w:pPr>
        <w:pStyle w:val="2"/>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仿宋_GB2312" w:cs="仿宋_GB2312"/>
          <w:b w:val="0"/>
          <w:bCs w:val="0"/>
          <w:color w:val="000000"/>
          <w:szCs w:val="32"/>
        </w:rPr>
      </w:pPr>
      <w:r>
        <w:rPr>
          <w:rFonts w:hint="eastAsia" w:ascii="仿宋_GB2312" w:hAnsi="仿宋_GB2312" w:cs="仿宋_GB2312"/>
          <w:b w:val="0"/>
          <w:bCs w:val="0"/>
          <w:color w:val="000000"/>
          <w:szCs w:val="32"/>
        </w:rPr>
        <w:t>坚持以习近平新时代中国特色社会主义思想为指导，全面贯彻党的</w:t>
      </w:r>
      <w:r>
        <w:rPr>
          <w:rFonts w:hint="eastAsia" w:ascii="仿宋_GB2312" w:hAnsi="仿宋_GB2312" w:cs="仿宋_GB2312"/>
          <w:b w:val="0"/>
          <w:bCs w:val="0"/>
          <w:color w:val="000000"/>
          <w:szCs w:val="32"/>
          <w:lang w:eastAsia="zh-CN"/>
        </w:rPr>
        <w:t>二十大</w:t>
      </w:r>
      <w:r>
        <w:rPr>
          <w:rFonts w:hint="eastAsia" w:ascii="仿宋_GB2312" w:hAnsi="仿宋_GB2312" w:cs="仿宋_GB2312"/>
          <w:b w:val="0"/>
          <w:bCs w:val="0"/>
          <w:color w:val="000000"/>
          <w:szCs w:val="32"/>
        </w:rPr>
        <w:t>精神，深入贯彻落实习近平总书记</w:t>
      </w:r>
      <w:r>
        <w:rPr>
          <w:rFonts w:hint="eastAsia" w:ascii="仿宋_GB2312" w:hAnsi="仿宋_GB2312" w:cs="仿宋_GB2312"/>
          <w:color w:val="000000"/>
          <w:szCs w:val="32"/>
          <w:shd w:val="clear" w:color="auto" w:fill="FFFFFF"/>
        </w:rPr>
        <w:t>关于人口工作</w:t>
      </w:r>
      <w:r>
        <w:rPr>
          <w:rFonts w:hint="eastAsia" w:ascii="仿宋_GB2312" w:hAnsi="仿宋_GB2312" w:cs="仿宋_GB2312"/>
          <w:color w:val="000000"/>
          <w:szCs w:val="32"/>
          <w:shd w:val="clear" w:color="auto" w:fill="FFFFFF"/>
          <w:lang w:eastAsia="zh-CN"/>
        </w:rPr>
        <w:t>的</w:t>
      </w:r>
      <w:r>
        <w:rPr>
          <w:rFonts w:hint="eastAsia" w:ascii="仿宋_GB2312" w:hAnsi="仿宋_GB2312" w:cs="仿宋_GB2312"/>
          <w:b w:val="0"/>
          <w:bCs w:val="0"/>
          <w:color w:val="000000"/>
          <w:szCs w:val="32"/>
        </w:rPr>
        <w:t>重要指示精神，</w:t>
      </w:r>
      <w:r>
        <w:rPr>
          <w:rFonts w:hint="eastAsia" w:ascii="仿宋_GB2312" w:hAnsi="仿宋_GB2312" w:cs="仿宋_GB2312"/>
          <w:b w:val="0"/>
          <w:bCs w:val="0"/>
          <w:color w:val="000000"/>
          <w:szCs w:val="32"/>
          <w:lang w:eastAsia="zh-CN"/>
        </w:rPr>
        <w:t>坚持</w:t>
      </w:r>
      <w:r>
        <w:rPr>
          <w:rFonts w:hint="eastAsia" w:ascii="仿宋_GB2312" w:hAnsi="仿宋_GB2312" w:cs="仿宋_GB2312"/>
          <w:b w:val="0"/>
          <w:bCs w:val="0"/>
          <w:color w:val="000000"/>
          <w:szCs w:val="32"/>
        </w:rPr>
        <w:t>以人民为中心，以均衡为主线，以改革为动力，以法治为保障，实施好三孩生育政策</w:t>
      </w:r>
      <w:r>
        <w:rPr>
          <w:rFonts w:hint="eastAsia" w:ascii="仿宋_GB2312" w:hAnsi="仿宋_GB2312" w:cs="仿宋_GB2312"/>
          <w:b w:val="0"/>
          <w:bCs w:val="0"/>
          <w:color w:val="000000"/>
          <w:szCs w:val="32"/>
          <w:lang w:eastAsia="zh-CN"/>
        </w:rPr>
        <w:t>，</w:t>
      </w:r>
      <w:r>
        <w:rPr>
          <w:rFonts w:hint="eastAsia" w:ascii="仿宋_GB2312" w:hAnsi="仿宋_GB2312" w:cs="仿宋_GB2312"/>
          <w:b w:val="0"/>
          <w:bCs w:val="0"/>
          <w:color w:val="000000"/>
          <w:szCs w:val="32"/>
        </w:rPr>
        <w:t>提升家庭发展能力，全面提高优生优育服务水平，加快普惠托育服务体系建设，促进相关经济社会政策与生育政策配套衔接，减轻群众生育、养育、教育负担，努力实现规模适度、素质较高、结构优化、分布合理的人口长期均衡发展，为加快推进全</w:t>
      </w:r>
      <w:r>
        <w:rPr>
          <w:rFonts w:hint="eastAsia" w:ascii="仿宋_GB2312" w:hAnsi="仿宋_GB2312" w:cs="仿宋_GB2312"/>
          <w:b w:val="0"/>
          <w:bCs w:val="0"/>
          <w:color w:val="000000"/>
          <w:szCs w:val="32"/>
          <w:lang w:eastAsia="zh-CN"/>
        </w:rPr>
        <w:t>县</w:t>
      </w:r>
      <w:r>
        <w:rPr>
          <w:rFonts w:hint="eastAsia" w:ascii="仿宋_GB2312" w:hAnsi="仿宋_GB2312" w:cs="仿宋_GB2312"/>
          <w:b w:val="0"/>
          <w:bCs w:val="0"/>
          <w:color w:val="000000"/>
          <w:szCs w:val="32"/>
        </w:rPr>
        <w:t>经济社会高质量发展夯实人口基础。</w:t>
      </w:r>
    </w:p>
    <w:p w14:paraId="5BC9B408">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二、主要任务</w:t>
      </w:r>
    </w:p>
    <w:p w14:paraId="3B546ED2">
      <w:pPr>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rPr>
          <w:rFonts w:hint="eastAsia" w:ascii="楷体_GB2312" w:hAnsi="楷体_GB2312" w:eastAsia="楷体_GB2312" w:cs="楷体_GB2312"/>
          <w:b/>
          <w:bCs/>
          <w:color w:val="000000"/>
          <w:szCs w:val="32"/>
          <w:lang w:eastAsia="zh-CN"/>
        </w:rPr>
      </w:pPr>
      <w:r>
        <w:rPr>
          <w:rFonts w:hint="eastAsia" w:ascii="楷体_GB2312" w:hAnsi="楷体_GB2312" w:eastAsia="楷体_GB2312" w:cs="楷体_GB2312"/>
          <w:b/>
          <w:bCs/>
          <w:color w:val="000000"/>
          <w:szCs w:val="32"/>
        </w:rPr>
        <w:t>（一）稳妥有序实施三孩生育政策</w:t>
      </w:r>
    </w:p>
    <w:p w14:paraId="3B968FD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val="0"/>
          <w:bCs w:val="0"/>
          <w:kern w:val="0"/>
          <w:sz w:val="32"/>
          <w:szCs w:val="32"/>
          <w:lang w:val="en-US" w:eastAsia="zh-CN" w:bidi="ar"/>
        </w:rPr>
      </w:pPr>
      <w:r>
        <w:rPr>
          <w:rFonts w:hint="eastAsia" w:ascii="仿宋_GB2312" w:hAnsi="仿宋_GB2312" w:eastAsia="仿宋_GB2312" w:cs="仿宋_GB2312"/>
          <w:b/>
          <w:bCs/>
          <w:color w:val="auto"/>
          <w:kern w:val="0"/>
          <w:sz w:val="32"/>
          <w:szCs w:val="24"/>
          <w:lang w:val="en-US" w:eastAsia="zh-CN" w:bidi="ar-SA"/>
        </w:rPr>
        <w:t>1.依法组织实施三孩生育政策。</w:t>
      </w:r>
      <w:r>
        <w:rPr>
          <w:rFonts w:hint="eastAsia" w:ascii="仿宋_GB2312" w:hAnsi="仿宋_GB2312" w:eastAsia="仿宋_GB2312" w:cs="仿宋_GB2312"/>
          <w:kern w:val="0"/>
          <w:sz w:val="32"/>
          <w:szCs w:val="32"/>
          <w:lang w:val="en-US" w:eastAsia="zh-CN" w:bidi="ar"/>
        </w:rPr>
        <w:t>贯彻落实</w:t>
      </w:r>
      <w:r>
        <w:rPr>
          <w:rFonts w:hint="eastAsia" w:ascii="仿宋_GB2312" w:hAnsi="仿宋_GB2312" w:eastAsia="仿宋_GB2312" w:cs="仿宋_GB2312"/>
          <w:b w:val="0"/>
          <w:bCs w:val="0"/>
          <w:color w:val="000000"/>
          <w:szCs w:val="32"/>
        </w:rPr>
        <w:t>《中华人民共和国人口与计划生育法》</w:t>
      </w:r>
      <w:r>
        <w:rPr>
          <w:rFonts w:hint="eastAsia" w:ascii="仿宋_GB2312" w:hAnsi="仿宋_GB2312" w:eastAsia="仿宋_GB2312" w:cs="仿宋_GB2312"/>
          <w:kern w:val="0"/>
          <w:sz w:val="32"/>
          <w:szCs w:val="32"/>
          <w:lang w:val="en-US" w:eastAsia="zh-CN" w:bidi="ar"/>
        </w:rPr>
        <w:t>《广东省人口与计划生育条例》</w:t>
      </w:r>
      <w:r>
        <w:rPr>
          <w:rFonts w:hint="eastAsia" w:ascii="仿宋_GB2312" w:hAnsi="仿宋_GB2312" w:cs="仿宋_GB2312"/>
          <w:kern w:val="0"/>
          <w:sz w:val="32"/>
          <w:szCs w:val="32"/>
          <w:lang w:val="en-US" w:eastAsia="zh-CN" w:bidi="ar"/>
        </w:rPr>
        <w:t>《潮州市人口与计划生育管理办法》</w:t>
      </w:r>
      <w:r>
        <w:rPr>
          <w:rFonts w:hint="eastAsia" w:ascii="仿宋_GB2312" w:hAnsi="仿宋_GB2312" w:eastAsia="仿宋_GB2312" w:cs="仿宋_GB2312"/>
          <w:kern w:val="0"/>
          <w:sz w:val="32"/>
          <w:szCs w:val="32"/>
          <w:lang w:val="en-US" w:eastAsia="zh-CN" w:bidi="ar"/>
        </w:rPr>
        <w:t>，提倡适龄婚育、优生优育。</w:t>
      </w:r>
      <w:r>
        <w:rPr>
          <w:rFonts w:hint="default" w:ascii="Times New Roman" w:hAnsi="Times New Roman" w:eastAsia="仿宋_GB2312" w:cs="Times New Roman"/>
          <w:sz w:val="32"/>
          <w:szCs w:val="32"/>
          <w:lang w:eastAsia="zh-CN"/>
        </w:rPr>
        <w:t>取消社会抚养费，清理和废止相关处罚规定。将入户、入学、入职等与个人生育情况全面脱钩。</w:t>
      </w:r>
      <w:r>
        <w:rPr>
          <w:rFonts w:hint="eastAsia" w:ascii="黑体" w:hAnsi="黑体" w:eastAsia="黑体" w:cs="黑体"/>
          <w:b w:val="0"/>
          <w:bCs w:val="0"/>
          <w:sz w:val="32"/>
          <w:szCs w:val="32"/>
          <w:lang w:eastAsia="zh-CN"/>
        </w:rPr>
        <w:t>（</w:t>
      </w:r>
      <w:r>
        <w:rPr>
          <w:rFonts w:hint="eastAsia" w:ascii="黑体" w:hAnsi="黑体" w:eastAsia="黑体" w:cs="黑体"/>
          <w:b w:val="0"/>
          <w:bCs w:val="0"/>
          <w:color w:val="000000"/>
          <w:kern w:val="0"/>
          <w:sz w:val="32"/>
          <w:szCs w:val="32"/>
          <w:u w:val="none"/>
          <w:lang w:val="en-US" w:eastAsia="zh-CN" w:bidi="ar"/>
        </w:rPr>
        <w:t>责任单位：县卫生健康局、县委组织部、</w:t>
      </w:r>
      <w:r>
        <w:rPr>
          <w:rFonts w:hint="eastAsia" w:ascii="黑体" w:hAnsi="黑体" w:eastAsia="黑体" w:cs="黑体"/>
          <w:b w:val="0"/>
          <w:bCs w:val="0"/>
          <w:color w:val="000000"/>
          <w:spacing w:val="-11"/>
          <w:kern w:val="0"/>
          <w:sz w:val="32"/>
          <w:szCs w:val="32"/>
          <w:u w:val="none"/>
          <w:lang w:val="en-US" w:eastAsia="zh-CN" w:bidi="ar"/>
        </w:rPr>
        <w:t>县教育局、县公安局、县</w:t>
      </w:r>
      <w:r>
        <w:rPr>
          <w:rFonts w:hint="eastAsia" w:ascii="黑体" w:hAnsi="黑体" w:eastAsia="黑体" w:cs="黑体"/>
          <w:b w:val="0"/>
          <w:bCs w:val="0"/>
          <w:color w:val="000000"/>
          <w:kern w:val="0"/>
          <w:sz w:val="32"/>
          <w:szCs w:val="32"/>
          <w:u w:val="none"/>
          <w:lang w:val="en-US" w:eastAsia="zh-CN" w:bidi="ar"/>
        </w:rPr>
        <w:t>司法局、</w:t>
      </w:r>
      <w:r>
        <w:rPr>
          <w:rFonts w:hint="eastAsia" w:ascii="黑体" w:hAnsi="黑体" w:eastAsia="黑体" w:cs="黑体"/>
          <w:b w:val="0"/>
          <w:bCs w:val="0"/>
          <w:color w:val="000000"/>
          <w:spacing w:val="-11"/>
          <w:kern w:val="0"/>
          <w:sz w:val="32"/>
          <w:szCs w:val="32"/>
          <w:u w:val="none"/>
          <w:lang w:val="en-US" w:eastAsia="zh-CN" w:bidi="ar"/>
        </w:rPr>
        <w:t>县财政局、县人力资源社会保障局等部门按职责分工负责，</w:t>
      </w:r>
      <w:r>
        <w:rPr>
          <w:rFonts w:hint="eastAsia" w:ascii="黑体" w:hAnsi="黑体" w:eastAsia="黑体" w:cs="黑体"/>
          <w:b w:val="0"/>
          <w:bCs w:val="0"/>
          <w:color w:val="auto"/>
          <w:sz w:val="32"/>
          <w:szCs w:val="32"/>
          <w:u w:val="none"/>
          <w:lang w:eastAsia="zh-CN"/>
        </w:rPr>
        <w:t>各镇人民政府</w:t>
      </w:r>
      <w:r>
        <w:rPr>
          <w:rFonts w:hint="eastAsia" w:ascii="黑体" w:hAnsi="黑体" w:eastAsia="黑体" w:cs="黑体"/>
          <w:b w:val="0"/>
          <w:bCs w:val="0"/>
          <w:color w:val="000000"/>
          <w:spacing w:val="-11"/>
          <w:kern w:val="0"/>
          <w:sz w:val="32"/>
          <w:szCs w:val="32"/>
          <w:u w:val="none"/>
          <w:lang w:val="en-US" w:eastAsia="zh-CN" w:bidi="ar"/>
        </w:rPr>
        <w:t>）</w:t>
      </w:r>
    </w:p>
    <w:p w14:paraId="61FC67D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b/>
          <w:bCs/>
          <w:color w:val="auto"/>
          <w:kern w:val="0"/>
          <w:sz w:val="32"/>
          <w:szCs w:val="24"/>
          <w:lang w:val="en-US" w:eastAsia="zh-CN" w:bidi="ar-SA"/>
        </w:rPr>
        <w:t>2.落实便民服务。</w:t>
      </w:r>
      <w:r>
        <w:rPr>
          <w:rFonts w:hint="eastAsia" w:ascii="仿宋_GB2312" w:hAnsi="仿宋_GB2312" w:eastAsia="仿宋_GB2312" w:cs="仿宋_GB2312"/>
          <w:b w:val="0"/>
          <w:bCs w:val="0"/>
          <w:color w:val="000000"/>
          <w:szCs w:val="32"/>
        </w:rPr>
        <w:t>优化生育登记、计划生育奖励扶助等服务事项办理，简化认证手续。</w:t>
      </w:r>
      <w:r>
        <w:rPr>
          <w:rFonts w:hint="eastAsia" w:ascii="仿宋_GB2312" w:hAnsi="仿宋_GB2312" w:eastAsia="仿宋_GB2312" w:cs="仿宋_GB2312"/>
          <w:b w:val="0"/>
          <w:bCs w:val="0"/>
          <w:color w:val="000000"/>
          <w:szCs w:val="22"/>
        </w:rPr>
        <w:t>做好</w:t>
      </w:r>
      <w:r>
        <w:rPr>
          <w:rFonts w:hint="eastAsia" w:ascii="仿宋_GB2312" w:hAnsi="仿宋_GB2312" w:eastAsia="仿宋_GB2312" w:cs="仿宋_GB2312"/>
          <w:b w:val="0"/>
          <w:bCs w:val="0"/>
          <w:color w:val="000000"/>
          <w:szCs w:val="32"/>
        </w:rPr>
        <w:t>生育咨询指导、</w:t>
      </w:r>
      <w:r>
        <w:rPr>
          <w:rFonts w:hint="eastAsia" w:ascii="仿宋_GB2312" w:hAnsi="仿宋_GB2312" w:eastAsia="仿宋_GB2312" w:cs="仿宋_GB2312"/>
          <w:b w:val="0"/>
          <w:bCs w:val="0"/>
          <w:color w:val="000000"/>
          <w:szCs w:val="22"/>
        </w:rPr>
        <w:t>母婴保健服务等工作。</w:t>
      </w:r>
      <w:r>
        <w:rPr>
          <w:rFonts w:hint="eastAsia" w:ascii="仿宋_GB2312" w:hAnsi="仿宋_GB2312" w:eastAsia="仿宋_GB2312" w:cs="仿宋_GB2312"/>
          <w:b w:val="0"/>
          <w:bCs w:val="0"/>
          <w:w w:val="100"/>
          <w:sz w:val="32"/>
          <w:szCs w:val="32"/>
          <w:u w:val="none"/>
          <w:lang w:eastAsia="zh-CN"/>
        </w:rPr>
        <w:t>全面落实出生医学证明、儿童预防接种、户口登记、医保参保、社保卡申领、城乡居民社会保险费申报等“出生一件事”集成化办理。</w:t>
      </w:r>
      <w:r>
        <w:rPr>
          <w:rFonts w:hint="eastAsia" w:ascii="黑体" w:hAnsi="黑体" w:eastAsia="黑体" w:cs="黑体"/>
          <w:kern w:val="0"/>
          <w:sz w:val="32"/>
          <w:szCs w:val="32"/>
          <w:lang w:val="en-US" w:eastAsia="zh-CN" w:bidi="ar"/>
        </w:rPr>
        <w:t>（责任单位：</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卫生健康局、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公安局、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人力资源社会保障局、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医保局、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政数局</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kern w:val="0"/>
          <w:sz w:val="32"/>
          <w:szCs w:val="32"/>
          <w:lang w:val="en-US" w:eastAsia="zh-CN" w:bidi="ar"/>
        </w:rPr>
        <w:t>）</w:t>
      </w:r>
    </w:p>
    <w:p w14:paraId="49BFA59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b/>
          <w:bCs/>
          <w:color w:val="auto"/>
          <w:kern w:val="0"/>
          <w:sz w:val="32"/>
          <w:szCs w:val="24"/>
          <w:u w:val="none"/>
          <w:lang w:val="en-US" w:eastAsia="zh-CN" w:bidi="ar-SA"/>
        </w:rPr>
        <w:t>3.扎实开展人口统计监测。</w:t>
      </w:r>
      <w:r>
        <w:rPr>
          <w:rFonts w:hint="eastAsia" w:ascii="仿宋_GB2312" w:hAnsi="仿宋_GB2312" w:eastAsia="仿宋_GB2312" w:cs="仿宋_GB2312"/>
          <w:b w:val="0"/>
          <w:bCs w:val="0"/>
          <w:w w:val="100"/>
          <w:sz w:val="32"/>
          <w:szCs w:val="32"/>
          <w:u w:val="none"/>
          <w:lang w:val="en-US" w:eastAsia="zh-CN"/>
        </w:rPr>
        <w:t>加强全员人口信息应用管理，</w:t>
      </w:r>
      <w:r>
        <w:rPr>
          <w:rFonts w:hint="eastAsia" w:ascii="仿宋_GB2312" w:hAnsi="仿宋_GB2312" w:eastAsia="仿宋_GB2312" w:cs="仿宋_GB2312"/>
          <w:b w:val="0"/>
          <w:bCs w:val="0"/>
          <w:w w:val="100"/>
          <w:sz w:val="32"/>
          <w:szCs w:val="32"/>
          <w:u w:val="none"/>
          <w:lang w:eastAsia="zh-CN"/>
        </w:rPr>
        <w:t>促进入户、入学、婚姻登记、卫生健康等基础信息融合共享，</w:t>
      </w:r>
      <w:r>
        <w:rPr>
          <w:rFonts w:hint="eastAsia" w:ascii="仿宋_GB2312" w:hAnsi="仿宋_GB2312" w:eastAsia="仿宋_GB2312" w:cs="仿宋_GB2312"/>
          <w:kern w:val="0"/>
          <w:sz w:val="32"/>
          <w:szCs w:val="32"/>
          <w:u w:val="none"/>
          <w:lang w:val="en-US" w:eastAsia="zh-CN" w:bidi="ar"/>
        </w:rPr>
        <w:t>密切监测生育形势和适时研判人口变动趋势。</w:t>
      </w:r>
      <w:r>
        <w:rPr>
          <w:rFonts w:hint="eastAsia" w:ascii="黑体" w:hAnsi="黑体" w:eastAsia="黑体" w:cs="黑体"/>
          <w:sz w:val="32"/>
          <w:szCs w:val="32"/>
          <w:lang w:eastAsia="zh-CN"/>
        </w:rPr>
        <w:t>（</w:t>
      </w:r>
      <w:r>
        <w:rPr>
          <w:rFonts w:hint="eastAsia" w:ascii="黑体" w:hAnsi="黑体" w:eastAsia="黑体" w:cs="黑体"/>
          <w:kern w:val="0"/>
          <w:sz w:val="32"/>
          <w:szCs w:val="32"/>
          <w:lang w:val="en-US" w:eastAsia="zh-CN" w:bidi="ar"/>
        </w:rPr>
        <w:t>责任单位：</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卫生健康局、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教育局、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公安局、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民政局、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统计局、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政数局</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color w:val="auto"/>
          <w:sz w:val="32"/>
          <w:szCs w:val="32"/>
          <w:u w:val="none"/>
          <w:lang w:eastAsia="zh-CN"/>
        </w:rPr>
        <w:t>各镇人民政府</w:t>
      </w:r>
      <w:r>
        <w:rPr>
          <w:rFonts w:hint="eastAsia" w:ascii="黑体" w:hAnsi="黑体" w:eastAsia="黑体" w:cs="黑体"/>
          <w:color w:val="000000"/>
          <w:spacing w:val="-11"/>
          <w:kern w:val="0"/>
          <w:sz w:val="32"/>
          <w:szCs w:val="32"/>
          <w:u w:val="none"/>
          <w:lang w:val="en-US" w:eastAsia="zh-CN" w:bidi="ar"/>
        </w:rPr>
        <w:t>）</w:t>
      </w:r>
    </w:p>
    <w:p w14:paraId="0009C2F0">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楷体_GB2312" w:hAnsi="楷体_GB2312" w:eastAsia="楷体_GB2312" w:cs="楷体_GB2312"/>
          <w:b/>
          <w:bCs/>
          <w:color w:val="000000"/>
          <w:szCs w:val="32"/>
          <w:lang w:eastAsia="zh-CN"/>
        </w:rPr>
      </w:pPr>
      <w:r>
        <w:rPr>
          <w:rFonts w:hint="eastAsia" w:ascii="楷体_GB2312" w:hAnsi="楷体_GB2312" w:eastAsia="楷体_GB2312" w:cs="楷体_GB2312"/>
          <w:b/>
          <w:bCs/>
          <w:color w:val="000000"/>
          <w:szCs w:val="32"/>
        </w:rPr>
        <w:t>（二）全面提升优生优育服务水平</w:t>
      </w:r>
    </w:p>
    <w:p w14:paraId="7A1E14D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pacing w:val="0"/>
          <w:kern w:val="0"/>
          <w:sz w:val="32"/>
          <w:szCs w:val="32"/>
          <w:lang w:val="en-US" w:eastAsia="zh-CN" w:bidi="ar"/>
        </w:rPr>
      </w:pPr>
      <w:r>
        <w:rPr>
          <w:rFonts w:hint="eastAsia" w:ascii="仿宋_GB2312" w:hAnsi="仿宋_GB2312" w:eastAsia="仿宋_GB2312" w:cs="仿宋_GB2312"/>
          <w:b/>
          <w:bCs/>
          <w:color w:val="000000"/>
          <w:szCs w:val="32"/>
        </w:rPr>
        <w:t>1.全力保障妇女全生命周期健康管理</w:t>
      </w:r>
      <w:r>
        <w:rPr>
          <w:rFonts w:hint="eastAsia" w:ascii="仿宋_GB2312" w:hAnsi="仿宋_GB2312" w:eastAsia="仿宋_GB2312" w:cs="仿宋_GB2312"/>
          <w:b/>
          <w:bCs/>
          <w:color w:val="000000"/>
          <w:kern w:val="0"/>
          <w:szCs w:val="32"/>
          <w:lang w:bidi="ar"/>
        </w:rPr>
        <w:t>。</w:t>
      </w:r>
      <w:r>
        <w:rPr>
          <w:rFonts w:hint="eastAsia" w:ascii="仿宋_GB2312" w:hAnsi="仿宋_GB2312" w:eastAsia="仿宋_GB2312" w:cs="仿宋_GB2312"/>
          <w:b w:val="0"/>
          <w:bCs w:val="0"/>
          <w:color w:val="000000"/>
          <w:szCs w:val="32"/>
          <w:lang w:bidi="ar"/>
        </w:rPr>
        <w:t>加快推进妇幼保健机构标准化建设和规范化管理，</w:t>
      </w:r>
      <w:r>
        <w:rPr>
          <w:rFonts w:hint="eastAsia" w:ascii="仿宋_GB2312" w:hAnsi="仿宋_GB2312" w:eastAsia="仿宋_GB2312" w:cs="仿宋_GB2312"/>
          <w:b w:val="0"/>
          <w:bCs w:val="0"/>
          <w:sz w:val="32"/>
          <w:szCs w:val="32"/>
          <w:lang w:val="en-US" w:eastAsia="zh-CN"/>
        </w:rPr>
        <w:t>实现县有1所政府举办、标准化的妇幼保健机构</w:t>
      </w:r>
      <w:r>
        <w:rPr>
          <w:rFonts w:hint="eastAsia" w:ascii="仿宋_GB2312" w:hAnsi="仿宋_GB2312" w:eastAsia="仿宋_GB2312" w:cs="仿宋_GB2312"/>
          <w:b w:val="0"/>
          <w:bCs w:val="0"/>
          <w:color w:val="000000"/>
          <w:szCs w:val="32"/>
          <w:lang w:bidi="ar"/>
        </w:rPr>
        <w:t>。推进危重症孕产妇、新生儿救治中心的标准化建设提档升级</w:t>
      </w:r>
      <w:r>
        <w:rPr>
          <w:rFonts w:hint="eastAsia" w:ascii="仿宋_GB2312" w:hAnsi="仿宋_GB2312" w:eastAsia="仿宋_GB2312" w:cs="仿宋_GB2312"/>
          <w:b w:val="0"/>
          <w:bCs w:val="0"/>
          <w:color w:val="000000"/>
          <w:szCs w:val="32"/>
          <w:lang w:eastAsia="zh-CN" w:bidi="ar"/>
        </w:rPr>
        <w:t>。</w:t>
      </w:r>
      <w:r>
        <w:rPr>
          <w:rFonts w:hint="eastAsia" w:ascii="仿宋_GB2312" w:hAnsi="仿宋_GB2312" w:eastAsia="仿宋_GB2312" w:cs="仿宋_GB2312"/>
          <w:b w:val="0"/>
          <w:bCs w:val="0"/>
          <w:color w:val="000000"/>
          <w:szCs w:val="32"/>
          <w:u w:val="none"/>
          <w:lang w:bidi="ar"/>
        </w:rPr>
        <w:t>推广</w:t>
      </w:r>
      <w:r>
        <w:rPr>
          <w:rFonts w:hint="eastAsia" w:ascii="仿宋_GB2312" w:hAnsi="仿宋_GB2312" w:cs="仿宋_GB2312"/>
          <w:b w:val="0"/>
          <w:bCs w:val="0"/>
          <w:color w:val="000000"/>
          <w:szCs w:val="32"/>
          <w:u w:val="none"/>
          <w:lang w:eastAsia="zh-CN" w:bidi="ar"/>
        </w:rPr>
        <w:t>有条件的，</w:t>
      </w:r>
      <w:r>
        <w:rPr>
          <w:rFonts w:hint="eastAsia" w:ascii="仿宋_GB2312" w:hAnsi="仿宋_GB2312" w:eastAsia="仿宋_GB2312" w:cs="仿宋_GB2312"/>
          <w:b w:val="0"/>
          <w:bCs w:val="0"/>
          <w:color w:val="000000"/>
          <w:szCs w:val="32"/>
          <w:u w:val="none"/>
          <w:lang w:eastAsia="zh-CN" w:bidi="ar"/>
        </w:rPr>
        <w:t>在</w:t>
      </w:r>
      <w:r>
        <w:rPr>
          <w:rFonts w:hint="eastAsia" w:ascii="仿宋_GB2312" w:hAnsi="仿宋_GB2312" w:eastAsia="仿宋_GB2312" w:cs="仿宋_GB2312"/>
          <w:b w:val="0"/>
          <w:bCs w:val="0"/>
          <w:color w:val="000000"/>
          <w:szCs w:val="32"/>
          <w:u w:val="none"/>
          <w:lang w:bidi="ar"/>
        </w:rPr>
        <w:t>婚姻登记</w:t>
      </w:r>
      <w:r>
        <w:rPr>
          <w:rFonts w:hint="eastAsia" w:ascii="仿宋_GB2312" w:hAnsi="仿宋_GB2312" w:eastAsia="仿宋_GB2312" w:cs="仿宋_GB2312"/>
          <w:b w:val="0"/>
          <w:bCs w:val="0"/>
          <w:color w:val="000000"/>
          <w:szCs w:val="32"/>
          <w:u w:val="none"/>
          <w:lang w:eastAsia="zh-CN" w:bidi="ar"/>
        </w:rPr>
        <w:t>处建设</w:t>
      </w:r>
      <w:r>
        <w:rPr>
          <w:rFonts w:hint="eastAsia" w:ascii="仿宋_GB2312" w:hAnsi="仿宋_GB2312" w:eastAsia="仿宋_GB2312" w:cs="仿宋_GB2312"/>
          <w:b w:val="0"/>
          <w:bCs w:val="0"/>
          <w:color w:val="000000"/>
          <w:szCs w:val="32"/>
          <w:u w:val="none"/>
          <w:lang w:bidi="ar"/>
        </w:rPr>
        <w:t>“一站式”婚育健康医学检查</w:t>
      </w:r>
      <w:r>
        <w:rPr>
          <w:rFonts w:hint="eastAsia" w:ascii="仿宋_GB2312" w:hAnsi="仿宋_GB2312" w:eastAsia="仿宋_GB2312" w:cs="仿宋_GB2312"/>
          <w:b w:val="0"/>
          <w:bCs w:val="0"/>
          <w:color w:val="000000"/>
          <w:szCs w:val="32"/>
          <w:u w:val="none"/>
          <w:lang w:eastAsia="zh-CN" w:bidi="ar"/>
        </w:rPr>
        <w:t>场所</w:t>
      </w:r>
      <w:r>
        <w:rPr>
          <w:rFonts w:hint="eastAsia" w:ascii="仿宋_GB2312" w:hAnsi="仿宋_GB2312" w:eastAsia="仿宋_GB2312" w:cs="仿宋_GB2312"/>
          <w:b w:val="0"/>
          <w:bCs w:val="0"/>
          <w:color w:val="000000"/>
          <w:szCs w:val="32"/>
          <w:u w:val="none"/>
          <w:lang w:bidi="ar"/>
        </w:rPr>
        <w:t>。</w:t>
      </w:r>
      <w:r>
        <w:rPr>
          <w:rFonts w:hint="eastAsia" w:ascii="仿宋_GB2312" w:hAnsi="仿宋_GB2312" w:eastAsia="仿宋_GB2312" w:cs="仿宋_GB2312"/>
          <w:b w:val="0"/>
          <w:bCs w:val="0"/>
          <w:color w:val="000000"/>
          <w:sz w:val="32"/>
          <w:szCs w:val="32"/>
        </w:rPr>
        <w:t>落实母婴安全五项制度，</w:t>
      </w:r>
      <w:r>
        <w:rPr>
          <w:rFonts w:hint="eastAsia" w:ascii="仿宋_GB2312" w:hAnsi="仿宋_GB2312" w:eastAsia="仿宋_GB2312" w:cs="仿宋_GB2312"/>
          <w:b w:val="0"/>
          <w:bCs w:val="0"/>
          <w:color w:val="000000"/>
          <w:szCs w:val="32"/>
          <w:lang w:bidi="ar"/>
        </w:rPr>
        <w:t>规范高危孕产妇专案管理</w:t>
      </w:r>
      <w:r>
        <w:rPr>
          <w:rFonts w:hint="eastAsia" w:ascii="仿宋_GB2312" w:hAnsi="仿宋_GB2312" w:eastAsia="仿宋_GB2312" w:cs="仿宋_GB2312"/>
          <w:b w:val="0"/>
          <w:bCs w:val="0"/>
          <w:color w:val="000000"/>
          <w:szCs w:val="32"/>
          <w:lang w:eastAsia="zh-CN" w:bidi="ar"/>
        </w:rPr>
        <w:t>。</w:t>
      </w:r>
      <w:r>
        <w:rPr>
          <w:rFonts w:hint="eastAsia" w:ascii="仿宋_GB2312" w:hAnsi="仿宋_GB2312" w:eastAsia="仿宋_GB2312" w:cs="仿宋_GB2312"/>
          <w:b w:val="0"/>
          <w:bCs w:val="0"/>
          <w:color w:val="000000"/>
          <w:szCs w:val="32"/>
          <w:lang w:bidi="ar"/>
        </w:rPr>
        <w:t>加大生殖健康知识宣传和教育力度，预防非意愿妊娠，减少非医学需要的人工流产，做好人工流产后避孕关爱。</w:t>
      </w:r>
      <w:r>
        <w:rPr>
          <w:rFonts w:hint="eastAsia" w:ascii="仿宋_GB2312" w:hAnsi="仿宋_GB2312" w:eastAsia="仿宋_GB2312" w:cs="仿宋_GB2312"/>
          <w:b w:val="0"/>
          <w:bCs w:val="0"/>
          <w:color w:val="000000"/>
          <w:szCs w:val="32"/>
          <w:lang w:eastAsia="zh-CN" w:bidi="ar"/>
        </w:rPr>
        <w:t>实施</w:t>
      </w:r>
      <w:r>
        <w:rPr>
          <w:rFonts w:hint="eastAsia" w:ascii="仿宋_GB2312" w:hAnsi="仿宋_GB2312" w:eastAsia="仿宋_GB2312" w:cs="仿宋_GB2312"/>
          <w:b w:val="0"/>
          <w:bCs w:val="0"/>
          <w:color w:val="000000"/>
          <w:szCs w:val="32"/>
          <w:lang w:bidi="ar"/>
        </w:rPr>
        <w:t>适龄女生HPV疫苗</w:t>
      </w:r>
      <w:r>
        <w:rPr>
          <w:rFonts w:hint="eastAsia" w:ascii="仿宋_GB2312" w:hAnsi="仿宋_GB2312" w:eastAsia="仿宋_GB2312" w:cs="仿宋_GB2312"/>
          <w:b w:val="0"/>
          <w:bCs w:val="0"/>
          <w:color w:val="000000"/>
          <w:szCs w:val="32"/>
          <w:lang w:eastAsia="zh-CN" w:bidi="ar"/>
        </w:rPr>
        <w:t>免费接种项目。</w:t>
      </w:r>
      <w:r>
        <w:rPr>
          <w:rFonts w:hint="eastAsia" w:ascii="仿宋_GB2312" w:hAnsi="仿宋_GB2312" w:eastAsia="仿宋_GB2312" w:cs="仿宋_GB2312"/>
          <w:b w:val="0"/>
          <w:bCs w:val="0"/>
          <w:color w:val="000000"/>
          <w:szCs w:val="32"/>
          <w:lang w:bidi="ar"/>
        </w:rPr>
        <w:t>实施消除艾滋病、梅毒和乙肝母婴传播项目。</w:t>
      </w:r>
      <w:r>
        <w:rPr>
          <w:rFonts w:hint="eastAsia" w:ascii="黑体" w:hAnsi="黑体" w:eastAsia="黑体" w:cs="黑体"/>
          <w:b w:val="0"/>
          <w:bCs w:val="0"/>
          <w:color w:val="000000"/>
          <w:szCs w:val="32"/>
          <w:lang w:eastAsia="zh-CN" w:bidi="ar"/>
        </w:rPr>
        <w:t>（</w:t>
      </w:r>
      <w:r>
        <w:rPr>
          <w:rFonts w:hint="eastAsia" w:ascii="黑体" w:hAnsi="黑体" w:eastAsia="黑体" w:cs="黑体"/>
          <w:spacing w:val="0"/>
          <w:kern w:val="0"/>
          <w:sz w:val="32"/>
          <w:szCs w:val="32"/>
          <w:lang w:val="en-US" w:eastAsia="zh-CN" w:bidi="ar"/>
        </w:rPr>
        <w:t>责任单位：</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spacing w:val="0"/>
          <w:kern w:val="0"/>
          <w:sz w:val="32"/>
          <w:szCs w:val="32"/>
          <w:lang w:val="en-US" w:eastAsia="zh-CN" w:bidi="ar"/>
        </w:rPr>
        <w:t>卫生健康局、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spacing w:val="0"/>
          <w:kern w:val="0"/>
          <w:sz w:val="32"/>
          <w:szCs w:val="32"/>
          <w:lang w:val="en-US" w:eastAsia="zh-CN" w:bidi="ar"/>
        </w:rPr>
        <w:t>教育局、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spacing w:val="0"/>
          <w:kern w:val="0"/>
          <w:sz w:val="32"/>
          <w:szCs w:val="32"/>
          <w:lang w:val="en-US" w:eastAsia="zh-CN" w:bidi="ar"/>
        </w:rPr>
        <w:t>民政局、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spacing w:val="0"/>
          <w:kern w:val="0"/>
          <w:sz w:val="32"/>
          <w:szCs w:val="32"/>
          <w:lang w:val="en-US" w:eastAsia="zh-CN" w:bidi="ar"/>
        </w:rPr>
        <w:t>财政局、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spacing w:val="0"/>
          <w:kern w:val="0"/>
          <w:sz w:val="32"/>
          <w:szCs w:val="32"/>
          <w:lang w:val="en-US" w:eastAsia="zh-CN" w:bidi="ar"/>
        </w:rPr>
        <w:t>妇联</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color w:val="auto"/>
          <w:sz w:val="32"/>
          <w:szCs w:val="32"/>
          <w:u w:val="none"/>
          <w:lang w:eastAsia="zh-CN"/>
        </w:rPr>
        <w:t>各镇人民政府）</w:t>
      </w:r>
    </w:p>
    <w:p w14:paraId="50644E7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b/>
          <w:bCs/>
          <w:color w:val="auto"/>
          <w:kern w:val="0"/>
          <w:sz w:val="32"/>
          <w:szCs w:val="24"/>
          <w:lang w:val="en-US" w:eastAsia="zh-CN" w:bidi="ar-SA"/>
        </w:rPr>
        <w:t>2.加强出生缺陷综合防治。</w:t>
      </w:r>
      <w:r>
        <w:rPr>
          <w:rFonts w:hint="eastAsia" w:ascii="仿宋_GB2312" w:hAnsi="仿宋_GB2312" w:eastAsia="仿宋_GB2312" w:cs="仿宋_GB2312"/>
          <w:kern w:val="0"/>
          <w:sz w:val="32"/>
          <w:szCs w:val="32"/>
          <w:lang w:val="en-US" w:eastAsia="zh-CN" w:bidi="ar"/>
        </w:rPr>
        <w:t>健全出生缺陷防治体系，</w:t>
      </w:r>
      <w:r>
        <w:rPr>
          <w:rFonts w:hint="eastAsia" w:ascii="仿宋_GB2312" w:hAnsi="仿宋_GB2312" w:cs="仿宋_GB2312"/>
          <w:kern w:val="0"/>
          <w:sz w:val="32"/>
          <w:szCs w:val="32"/>
          <w:lang w:val="en-US" w:eastAsia="zh-CN" w:bidi="ar"/>
        </w:rPr>
        <w:t>精准落实三级预防措施，贯彻</w:t>
      </w:r>
      <w:r>
        <w:rPr>
          <w:rFonts w:hint="eastAsia" w:ascii="仿宋_GB2312" w:hAnsi="仿宋_GB2312" w:eastAsia="仿宋_GB2312" w:cs="仿宋_GB2312"/>
          <w:color w:val="auto"/>
          <w:kern w:val="0"/>
          <w:sz w:val="32"/>
          <w:szCs w:val="32"/>
          <w:lang w:val="en-US" w:eastAsia="zh-CN" w:bidi="ar"/>
        </w:rPr>
        <w:t>落实</w:t>
      </w:r>
      <w:r>
        <w:rPr>
          <w:rFonts w:hint="eastAsia" w:ascii="仿宋_GB2312" w:hAnsi="仿宋_GB2312" w:eastAsia="仿宋_GB2312" w:cs="仿宋_GB2312"/>
          <w:color w:val="auto"/>
          <w:kern w:val="0"/>
          <w:sz w:val="32"/>
          <w:szCs w:val="32"/>
          <w:u w:val="none"/>
        </w:rPr>
        <w:t>《</w:t>
      </w:r>
      <w:r>
        <w:rPr>
          <w:rFonts w:hint="eastAsia" w:ascii="仿宋_GB2312" w:hAnsi="仿宋_GB2312" w:cs="仿宋_GB2312"/>
          <w:color w:val="auto"/>
          <w:kern w:val="0"/>
          <w:sz w:val="32"/>
          <w:szCs w:val="32"/>
          <w:u w:val="none"/>
          <w:lang w:eastAsia="zh-CN"/>
        </w:rPr>
        <w:t>潮州</w:t>
      </w:r>
      <w:r>
        <w:rPr>
          <w:rFonts w:hint="eastAsia" w:ascii="仿宋_GB2312" w:hAnsi="仿宋_GB2312" w:eastAsia="仿宋_GB2312" w:cs="仿宋_GB2312"/>
          <w:color w:val="auto"/>
          <w:kern w:val="0"/>
          <w:sz w:val="32"/>
          <w:szCs w:val="32"/>
          <w:u w:val="none"/>
        </w:rPr>
        <w:t>市出生缺陷综合防控项目管理方案》，</w:t>
      </w:r>
      <w:r>
        <w:rPr>
          <w:rFonts w:hint="eastAsia" w:ascii="仿宋_GB2312" w:hAnsi="仿宋_GB2312" w:cs="仿宋_GB2312"/>
          <w:color w:val="auto"/>
          <w:kern w:val="0"/>
          <w:sz w:val="32"/>
          <w:szCs w:val="32"/>
          <w:u w:val="none"/>
          <w:lang w:val="en-US" w:eastAsia="zh-CN"/>
        </w:rPr>
        <w:t>对</w:t>
      </w:r>
      <w:r>
        <w:rPr>
          <w:rFonts w:hint="eastAsia" w:ascii="仿宋_GB2312" w:hAnsi="仿宋_GB2312" w:eastAsia="仿宋_GB2312" w:cs="仿宋_GB2312"/>
          <w:color w:val="auto"/>
          <w:kern w:val="0"/>
          <w:sz w:val="32"/>
          <w:szCs w:val="32"/>
          <w:u w:val="none"/>
        </w:rPr>
        <w:t>夫妻一方为广东</w:t>
      </w:r>
      <w:r>
        <w:rPr>
          <w:rFonts w:hint="eastAsia" w:ascii="仿宋_GB2312" w:hAnsi="仿宋_GB2312" w:eastAsia="仿宋_GB2312" w:cs="仿宋_GB2312"/>
          <w:kern w:val="0"/>
          <w:sz w:val="32"/>
          <w:szCs w:val="32"/>
          <w:u w:val="none"/>
        </w:rPr>
        <w:t>省户籍或持广东省居住证的孕产妇及其分娩儿童提供免费产前筛查和免费新生儿疾病筛查服务</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bidi="ar"/>
        </w:rPr>
        <w:t>加强婚前</w:t>
      </w:r>
      <w:r>
        <w:rPr>
          <w:rFonts w:hint="eastAsia" w:ascii="仿宋_GB2312" w:hAnsi="仿宋_GB2312" w:eastAsia="仿宋_GB2312" w:cs="仿宋_GB2312"/>
          <w:kern w:val="0"/>
          <w:sz w:val="32"/>
          <w:szCs w:val="32"/>
        </w:rPr>
        <w:t>孕</w:t>
      </w:r>
      <w:r>
        <w:rPr>
          <w:rFonts w:hint="eastAsia" w:ascii="仿宋_GB2312" w:hAnsi="仿宋_GB2312" w:eastAsia="仿宋_GB2312" w:cs="仿宋_GB2312"/>
          <w:kern w:val="0"/>
          <w:sz w:val="32"/>
          <w:szCs w:val="32"/>
          <w:lang w:eastAsia="zh-CN"/>
        </w:rPr>
        <w:t>前优生健康检查宣传，提高广大妇女预防保健意识。</w:t>
      </w:r>
      <w:r>
        <w:rPr>
          <w:rFonts w:hint="eastAsia" w:ascii="仿宋_GB2312" w:hAnsi="仿宋_GB2312" w:eastAsia="仿宋_GB2312" w:cs="仿宋_GB2312"/>
          <w:kern w:val="0"/>
          <w:sz w:val="32"/>
          <w:szCs w:val="32"/>
        </w:rPr>
        <w:t>通过推进婚前医学检查，加强出生缺陷一级防控。</w:t>
      </w:r>
      <w:r>
        <w:rPr>
          <w:rFonts w:hint="eastAsia" w:ascii="仿宋_GB2312" w:hAnsi="仿宋_GB2312" w:eastAsia="仿宋_GB2312" w:cs="仿宋_GB2312"/>
          <w:kern w:val="0"/>
          <w:sz w:val="32"/>
          <w:szCs w:val="32"/>
          <w:lang w:val="en-US" w:eastAsia="zh-CN" w:bidi="ar"/>
        </w:rPr>
        <w:t>扩大新生儿疾病筛查病种范围，完善筛查后阳性确诊患儿的管理，促进早筛早诊早治。实施残疾儿童康复救助，</w:t>
      </w:r>
      <w:r>
        <w:rPr>
          <w:rFonts w:hint="eastAsia" w:ascii="仿宋_GB2312" w:hAnsi="仿宋_GB2312" w:cs="仿宋_GB2312"/>
          <w:kern w:val="0"/>
          <w:sz w:val="32"/>
          <w:szCs w:val="32"/>
          <w:lang w:val="en-US" w:eastAsia="zh-CN" w:bidi="ar"/>
        </w:rPr>
        <w:t>落实</w:t>
      </w:r>
      <w:r>
        <w:rPr>
          <w:rFonts w:hint="eastAsia" w:ascii="仿宋_GB2312" w:hAnsi="仿宋_GB2312" w:eastAsia="仿宋_GB2312" w:cs="仿宋_GB2312"/>
          <w:kern w:val="0"/>
          <w:sz w:val="32"/>
          <w:szCs w:val="32"/>
          <w:lang w:val="en-US" w:eastAsia="zh-CN" w:bidi="ar"/>
        </w:rPr>
        <w:t>国家出生缺陷（遗传代谢病）、先天性结构畸形和功能性出生缺陷求助项目。</w:t>
      </w:r>
      <w:r>
        <w:rPr>
          <w:rFonts w:hint="eastAsia" w:ascii="黑体" w:hAnsi="黑体" w:eastAsia="黑体" w:cs="黑体"/>
          <w:kern w:val="0"/>
          <w:sz w:val="32"/>
          <w:szCs w:val="32"/>
          <w:lang w:val="en-US" w:eastAsia="zh-CN" w:bidi="ar"/>
        </w:rPr>
        <w:t>（责任单位：</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卫生健康局、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民政局、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妇联、</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残联</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kern w:val="0"/>
          <w:sz w:val="32"/>
          <w:szCs w:val="32"/>
          <w:lang w:val="en-US" w:eastAsia="zh-CN" w:bidi="ar"/>
        </w:rPr>
        <w:t>）</w:t>
      </w:r>
    </w:p>
    <w:p w14:paraId="394CE98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b/>
          <w:bCs/>
          <w:color w:val="000000"/>
          <w:kern w:val="0"/>
          <w:szCs w:val="32"/>
          <w:lang w:bidi="ar"/>
        </w:rPr>
        <w:t>3.促进儿童早期发展。</w:t>
      </w:r>
      <w:r>
        <w:rPr>
          <w:rFonts w:hint="eastAsia" w:ascii="仿宋_GB2312" w:hAnsi="仿宋_GB2312" w:eastAsia="仿宋_GB2312" w:cs="仿宋_GB2312"/>
          <w:b w:val="0"/>
          <w:bCs w:val="0"/>
          <w:color w:val="000000"/>
          <w:szCs w:val="32"/>
          <w:u w:val="none"/>
          <w:lang w:bidi="ar"/>
        </w:rPr>
        <w:t>加强儿童保健门诊标准化、规范化建设，提升基层医疗机构全科医生儿科诊疗能力。</w:t>
      </w:r>
      <w:r>
        <w:rPr>
          <w:rFonts w:hint="eastAsia" w:ascii="仿宋_GB2312" w:hAnsi="仿宋_GB2312" w:cs="仿宋_GB2312"/>
          <w:b w:val="0"/>
          <w:bCs w:val="0"/>
          <w:color w:val="000000"/>
          <w:szCs w:val="32"/>
          <w:u w:val="none"/>
          <w:lang w:val="en-US" w:eastAsia="zh-CN" w:bidi="ar"/>
        </w:rPr>
        <w:t>保障</w:t>
      </w:r>
      <w:r>
        <w:rPr>
          <w:rFonts w:hint="eastAsia" w:ascii="仿宋_GB2312" w:hAnsi="仿宋_GB2312" w:cs="仿宋_GB2312"/>
          <w:b w:val="0"/>
          <w:bCs w:val="0"/>
          <w:color w:val="000000"/>
          <w:szCs w:val="32"/>
          <w:lang w:eastAsia="zh-CN" w:bidi="ar"/>
        </w:rPr>
        <w:t>全县</w:t>
      </w:r>
      <w:r>
        <w:rPr>
          <w:rFonts w:hint="eastAsia" w:ascii="仿宋_GB2312" w:hAnsi="仿宋_GB2312" w:eastAsia="仿宋_GB2312" w:cs="仿宋_GB2312"/>
          <w:b w:val="0"/>
          <w:bCs w:val="0"/>
          <w:w w:val="100"/>
          <w:sz w:val="32"/>
          <w:szCs w:val="32"/>
          <w:u w:val="none"/>
          <w:lang w:eastAsia="zh-CN"/>
        </w:rPr>
        <w:t>每个镇卫生院均有全科医生提供规范的儿童基本医疗服务，有医师专职从事儿童保健服务。</w:t>
      </w:r>
      <w:r>
        <w:rPr>
          <w:rFonts w:hint="eastAsia" w:ascii="仿宋_GB2312" w:hAnsi="仿宋_GB2312" w:eastAsia="仿宋_GB2312" w:cs="仿宋_GB2312"/>
          <w:kern w:val="0"/>
          <w:sz w:val="32"/>
          <w:szCs w:val="32"/>
        </w:rPr>
        <w:t>以儿童体格生长监测、营养与喂养指导等为重点，</w:t>
      </w:r>
      <w:r>
        <w:rPr>
          <w:rFonts w:hint="eastAsia" w:ascii="仿宋_GB2312" w:hAnsi="仿宋_GB2312" w:eastAsia="仿宋_GB2312" w:cs="仿宋_GB2312"/>
          <w:kern w:val="0"/>
          <w:sz w:val="32"/>
          <w:szCs w:val="32"/>
          <w:lang w:eastAsia="zh-CN"/>
        </w:rPr>
        <w:t>推进</w:t>
      </w:r>
      <w:r>
        <w:rPr>
          <w:rFonts w:hint="eastAsia" w:ascii="仿宋_GB2312" w:hAnsi="仿宋_GB2312" w:eastAsia="仿宋_GB2312" w:cs="仿宋_GB2312"/>
          <w:b w:val="0"/>
          <w:bCs w:val="0"/>
          <w:color w:val="000000"/>
          <w:szCs w:val="32"/>
          <w:lang w:bidi="ar"/>
        </w:rPr>
        <w:t>0-6岁儿童健康管理</w:t>
      </w:r>
      <w:r>
        <w:rPr>
          <w:rFonts w:hint="eastAsia" w:ascii="仿宋_GB2312" w:hAnsi="仿宋_GB2312" w:eastAsia="仿宋_GB2312" w:cs="仿宋_GB2312"/>
          <w:b w:val="0"/>
          <w:bCs w:val="0"/>
          <w:color w:val="000000"/>
          <w:szCs w:val="32"/>
          <w:lang w:eastAsia="zh-CN" w:bidi="ar"/>
        </w:rPr>
        <w:t>。</w:t>
      </w:r>
      <w:r>
        <w:rPr>
          <w:rFonts w:hint="eastAsia" w:ascii="仿宋_GB2312" w:hAnsi="仿宋_GB2312" w:eastAsia="仿宋_GB2312" w:cs="仿宋_GB2312"/>
          <w:kern w:val="0"/>
          <w:sz w:val="32"/>
          <w:szCs w:val="32"/>
        </w:rPr>
        <w:t>开展0－6岁儿童眼保健和视力检查服务，推进免费早产儿视网膜疾病筛查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color w:val="000000"/>
          <w:szCs w:val="32"/>
          <w:lang w:bidi="ar"/>
        </w:rPr>
        <w:t>完善残疾儿童康复救助制度。做好儿童基本医疗保障工作。</w:t>
      </w:r>
      <w:r>
        <w:rPr>
          <w:rFonts w:hint="eastAsia" w:ascii="黑体" w:hAnsi="黑体" w:eastAsia="黑体" w:cs="黑体"/>
          <w:kern w:val="0"/>
          <w:sz w:val="32"/>
          <w:szCs w:val="32"/>
          <w:lang w:val="en-US" w:eastAsia="zh-CN" w:bidi="ar"/>
        </w:rPr>
        <w:t>（责任单位：</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卫生健康局、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医保局、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残联</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kern w:val="0"/>
          <w:sz w:val="32"/>
          <w:szCs w:val="32"/>
          <w:lang w:val="en-US" w:eastAsia="zh-CN" w:bidi="ar"/>
        </w:rPr>
        <w:t>）</w:t>
      </w:r>
    </w:p>
    <w:p w14:paraId="3439EA20">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cs="仿宋_GB2312"/>
          <w:b w:val="0"/>
          <w:bCs w:val="0"/>
          <w:color w:val="000000"/>
          <w:kern w:val="0"/>
          <w:szCs w:val="32"/>
          <w:lang w:bidi="ar"/>
        </w:rPr>
      </w:pPr>
      <w:r>
        <w:rPr>
          <w:rFonts w:hint="eastAsia" w:ascii="仿宋_GB2312" w:hAnsi="仿宋_GB2312" w:eastAsia="仿宋_GB2312" w:cs="仿宋_GB2312"/>
          <w:b/>
          <w:bCs/>
          <w:w w:val="100"/>
          <w:sz w:val="32"/>
          <w:szCs w:val="32"/>
          <w:u w:val="none"/>
          <w:lang w:val="en-US" w:eastAsia="zh-CN"/>
        </w:rPr>
        <w:t>4.强化</w:t>
      </w:r>
      <w:r>
        <w:rPr>
          <w:rFonts w:hint="eastAsia" w:ascii="仿宋_GB2312" w:hAnsi="仿宋_GB2312" w:eastAsia="仿宋_GB2312" w:cs="仿宋_GB2312"/>
          <w:b/>
          <w:bCs/>
          <w:w w:val="100"/>
          <w:sz w:val="32"/>
          <w:szCs w:val="32"/>
          <w:u w:val="none"/>
          <w:lang w:eastAsia="zh-CN"/>
        </w:rPr>
        <w:t>生殖健康服务。</w:t>
      </w:r>
      <w:r>
        <w:rPr>
          <w:rFonts w:hint="eastAsia" w:ascii="仿宋_GB2312" w:hAnsi="仿宋_GB2312" w:eastAsia="仿宋_GB2312" w:cs="仿宋_GB2312"/>
          <w:kern w:val="0"/>
          <w:sz w:val="32"/>
          <w:szCs w:val="32"/>
          <w:u w:val="none"/>
          <w:lang w:val="en-US" w:eastAsia="zh-CN" w:bidi="ar"/>
        </w:rPr>
        <w:t>推动生殖医学学科建设，提升专科能力，支持生殖医学科学研究和技术创新。加强技术服务监管，严格规范相关技术应用，严厉打击非法实施人类辅助生殖技术行为。</w:t>
      </w:r>
      <w:r>
        <w:rPr>
          <w:rFonts w:hint="eastAsia" w:ascii="黑体" w:hAnsi="黑体" w:eastAsia="黑体" w:cs="黑体"/>
          <w:spacing w:val="0"/>
          <w:kern w:val="0"/>
          <w:sz w:val="32"/>
          <w:szCs w:val="32"/>
          <w:lang w:val="en-US" w:eastAsia="zh-CN" w:bidi="ar"/>
        </w:rPr>
        <w:t>（责任单位：</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spacing w:val="0"/>
          <w:kern w:val="0"/>
          <w:sz w:val="32"/>
          <w:szCs w:val="32"/>
          <w:lang w:val="en-US" w:eastAsia="zh-CN" w:bidi="ar"/>
        </w:rPr>
        <w:t>卫生健康局、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spacing w:val="0"/>
          <w:kern w:val="0"/>
          <w:sz w:val="32"/>
          <w:szCs w:val="32"/>
          <w:lang w:val="en-US" w:eastAsia="zh-CN" w:bidi="ar"/>
        </w:rPr>
        <w:t>公安局</w:t>
      </w:r>
      <w:r>
        <w:rPr>
          <w:rFonts w:hint="eastAsia" w:ascii="黑体" w:hAnsi="黑体" w:eastAsia="黑体" w:cs="黑体"/>
          <w:kern w:val="0"/>
          <w:sz w:val="32"/>
          <w:szCs w:val="32"/>
          <w:lang w:val="en-US" w:eastAsia="zh-CN" w:bidi="ar"/>
        </w:rPr>
        <w:t>、</w:t>
      </w:r>
      <w:r>
        <w:rPr>
          <w:rFonts w:hint="eastAsia" w:ascii="黑体" w:hAnsi="黑体" w:eastAsia="黑体" w:cs="黑体"/>
          <w:color w:val="000000"/>
          <w:spacing w:val="-11"/>
          <w:kern w:val="0"/>
          <w:sz w:val="32"/>
          <w:szCs w:val="32"/>
          <w:u w:val="none"/>
          <w:lang w:val="en-US" w:eastAsia="zh-CN" w:bidi="ar"/>
        </w:rPr>
        <w:t>县市</w:t>
      </w:r>
      <w:r>
        <w:rPr>
          <w:rFonts w:hint="eastAsia" w:ascii="黑体" w:hAnsi="黑体" w:eastAsia="黑体" w:cs="黑体"/>
          <w:spacing w:val="0"/>
          <w:kern w:val="0"/>
          <w:sz w:val="32"/>
          <w:szCs w:val="32"/>
          <w:lang w:val="en-US" w:eastAsia="zh-CN" w:bidi="ar"/>
        </w:rPr>
        <w:t>场监管局</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spacing w:val="0"/>
          <w:kern w:val="0"/>
          <w:sz w:val="32"/>
          <w:szCs w:val="32"/>
          <w:lang w:val="en-US" w:eastAsia="zh-CN" w:bidi="ar"/>
        </w:rPr>
        <w:t>）</w:t>
      </w:r>
    </w:p>
    <w:p w14:paraId="05EC35E0">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楷体_GB2312" w:hAnsi="楷体_GB2312" w:eastAsia="楷体_GB2312" w:cs="楷体_GB2312"/>
          <w:b/>
          <w:bCs/>
          <w:color w:val="000000"/>
          <w:szCs w:val="32"/>
          <w:lang w:eastAsia="zh-CN"/>
        </w:rPr>
      </w:pPr>
      <w:r>
        <w:rPr>
          <w:rFonts w:hint="eastAsia" w:ascii="楷体_GB2312" w:hAnsi="楷体_GB2312" w:eastAsia="楷体_GB2312" w:cs="楷体_GB2312"/>
          <w:b/>
          <w:bCs/>
          <w:color w:val="000000"/>
          <w:szCs w:val="32"/>
        </w:rPr>
        <w:t>（三）积极构建普惠托育服务体系</w:t>
      </w:r>
    </w:p>
    <w:p w14:paraId="63D8CBF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b/>
          <w:bCs/>
          <w:color w:val="000000"/>
          <w:szCs w:val="32"/>
        </w:rPr>
        <w:t>1.落实各项支持政策。</w:t>
      </w:r>
      <w:r>
        <w:rPr>
          <w:rFonts w:hint="eastAsia" w:ascii="仿宋_GB2312" w:hAnsi="仿宋_GB2312" w:eastAsia="仿宋_GB2312" w:cs="仿宋_GB2312"/>
          <w:b w:val="0"/>
          <w:bCs w:val="0"/>
          <w:color w:val="000000"/>
          <w:szCs w:val="32"/>
        </w:rPr>
        <w:t>坚持政府主导，</w:t>
      </w:r>
      <w:r>
        <w:rPr>
          <w:rFonts w:hint="eastAsia" w:ascii="仿宋_GB2312" w:hAnsi="仿宋_GB2312" w:cs="仿宋_GB2312"/>
          <w:kern w:val="0"/>
          <w:sz w:val="32"/>
          <w:szCs w:val="32"/>
          <w:lang w:eastAsia="zh-CN"/>
        </w:rPr>
        <w:t>落实</w:t>
      </w:r>
      <w:r>
        <w:rPr>
          <w:rFonts w:hint="eastAsia" w:ascii="仿宋_GB2312" w:hAnsi="仿宋_GB2312" w:eastAsia="仿宋_GB2312" w:cs="仿宋_GB2312"/>
          <w:kern w:val="0"/>
          <w:sz w:val="32"/>
          <w:szCs w:val="32"/>
        </w:rPr>
        <w:t>“十四五”国民经济和社会发展规划及2035年远景目标纲要</w:t>
      </w:r>
      <w:r>
        <w:rPr>
          <w:rFonts w:hint="eastAsia" w:ascii="仿宋_GB2312" w:hAnsi="仿宋_GB2312" w:cs="仿宋_GB2312"/>
          <w:kern w:val="0"/>
          <w:sz w:val="32"/>
          <w:szCs w:val="32"/>
          <w:lang w:eastAsia="zh-CN"/>
        </w:rPr>
        <w:t>、</w:t>
      </w:r>
      <w:r>
        <w:rPr>
          <w:rFonts w:hint="eastAsia" w:ascii="仿宋_GB2312" w:hAnsi="仿宋_GB2312" w:eastAsia="仿宋_GB2312" w:cs="仿宋_GB2312"/>
          <w:b w:val="0"/>
          <w:bCs w:val="0"/>
          <w:w w:val="100"/>
          <w:sz w:val="32"/>
          <w:szCs w:val="32"/>
          <w:u w:val="none"/>
          <w:lang w:eastAsia="zh-CN"/>
        </w:rPr>
        <w:t>“一老一小”整体解决方案</w:t>
      </w:r>
      <w:r>
        <w:rPr>
          <w:rFonts w:hint="eastAsia" w:ascii="仿宋_GB2312" w:hAnsi="仿宋_GB2312" w:cs="仿宋_GB2312"/>
          <w:b w:val="0"/>
          <w:bCs w:val="0"/>
          <w:w w:val="100"/>
          <w:sz w:val="32"/>
          <w:szCs w:val="32"/>
          <w:u w:val="none"/>
          <w:lang w:eastAsia="zh-CN"/>
        </w:rPr>
        <w:t>等规划中确定的婴幼儿照护服务指标</w:t>
      </w:r>
      <w:r>
        <w:rPr>
          <w:rFonts w:hint="eastAsia" w:ascii="仿宋_GB2312" w:hAnsi="仿宋_GB2312" w:eastAsia="仿宋_GB2312" w:cs="仿宋_GB2312"/>
          <w:b w:val="0"/>
          <w:bCs w:val="0"/>
          <w:w w:val="100"/>
          <w:sz w:val="32"/>
          <w:szCs w:val="32"/>
          <w:u w:val="none"/>
          <w:lang w:eastAsia="zh-CN"/>
        </w:rPr>
        <w:t>。</w:t>
      </w:r>
      <w:r>
        <w:rPr>
          <w:rFonts w:hint="eastAsia" w:ascii="仿宋_GB2312" w:hAnsi="仿宋_GB2312" w:eastAsia="仿宋_GB2312" w:cs="仿宋_GB2312"/>
          <w:b w:val="0"/>
          <w:bCs w:val="0"/>
          <w:w w:val="100"/>
          <w:sz w:val="32"/>
          <w:szCs w:val="32"/>
          <w:u w:val="none"/>
          <w:lang w:val="en-US" w:eastAsia="zh-CN"/>
        </w:rPr>
        <w:t>积极争取</w:t>
      </w:r>
      <w:r>
        <w:rPr>
          <w:rFonts w:hint="eastAsia" w:ascii="仿宋_GB2312" w:hAnsi="仿宋_GB2312" w:eastAsia="仿宋_GB2312" w:cs="仿宋_GB2312"/>
          <w:b w:val="0"/>
          <w:bCs w:val="0"/>
          <w:w w:val="100"/>
          <w:sz w:val="32"/>
          <w:szCs w:val="32"/>
          <w:u w:val="none"/>
          <w:lang w:eastAsia="zh-CN"/>
        </w:rPr>
        <w:t>中央预算内投资</w:t>
      </w:r>
      <w:r>
        <w:rPr>
          <w:rFonts w:hint="eastAsia" w:ascii="仿宋_GB2312" w:hAnsi="仿宋_GB2312" w:eastAsia="仿宋_GB2312" w:cs="仿宋_GB2312"/>
          <w:b w:val="0"/>
          <w:bCs w:val="0"/>
          <w:w w:val="100"/>
          <w:sz w:val="32"/>
          <w:szCs w:val="32"/>
          <w:u w:val="none"/>
          <w:lang w:val="en-US" w:eastAsia="zh-CN"/>
        </w:rPr>
        <w:t>支持我</w:t>
      </w:r>
      <w:r>
        <w:rPr>
          <w:rFonts w:hint="eastAsia" w:ascii="仿宋_GB2312" w:hAnsi="仿宋_GB2312" w:cs="仿宋_GB2312"/>
          <w:b w:val="0"/>
          <w:bCs w:val="0"/>
          <w:w w:val="100"/>
          <w:sz w:val="32"/>
          <w:szCs w:val="32"/>
          <w:u w:val="none"/>
          <w:lang w:val="en-US" w:eastAsia="zh-CN"/>
        </w:rPr>
        <w:t>县</w:t>
      </w:r>
      <w:r>
        <w:rPr>
          <w:rFonts w:hint="eastAsia" w:ascii="仿宋_GB2312" w:hAnsi="仿宋_GB2312" w:eastAsia="仿宋_GB2312" w:cs="仿宋_GB2312"/>
          <w:b w:val="0"/>
          <w:bCs w:val="0"/>
          <w:w w:val="100"/>
          <w:sz w:val="32"/>
          <w:szCs w:val="32"/>
          <w:u w:val="none"/>
          <w:lang w:val="en-US" w:eastAsia="zh-CN"/>
        </w:rPr>
        <w:t>托育服务设施建设。</w:t>
      </w:r>
      <w:r>
        <w:rPr>
          <w:rFonts w:hint="eastAsia" w:ascii="仿宋_GB2312" w:hAnsi="仿宋_GB2312" w:eastAsia="仿宋_GB2312" w:cs="仿宋_GB2312"/>
          <w:kern w:val="0"/>
          <w:sz w:val="32"/>
          <w:szCs w:val="32"/>
        </w:rPr>
        <w:t>建立完善相关土地、规划等支持政策；做好国土空间规划的衔接工作。</w:t>
      </w:r>
      <w:r>
        <w:rPr>
          <w:rFonts w:hint="default" w:ascii="Times New Roman" w:hAnsi="Times New Roman" w:eastAsia="仿宋_GB2312" w:cs="Times New Roman"/>
          <w:b w:val="0"/>
          <w:bCs w:val="0"/>
          <w:w w:val="100"/>
          <w:sz w:val="32"/>
          <w:szCs w:val="32"/>
          <w:u w:val="none"/>
          <w:lang w:val="en-US" w:eastAsia="zh-CN"/>
        </w:rPr>
        <w:t>落实托育服务发展税费优惠政策，托育机构用电执行所在地的居民合表用户电价，用水、用管道燃气执行所在地规定的居民阶梯水价、气价相关政策</w:t>
      </w:r>
      <w:r>
        <w:rPr>
          <w:rFonts w:hint="eastAsia" w:ascii="Times New Roman" w:hAnsi="Times New Roman" w:cs="Times New Roman"/>
          <w:b w:val="0"/>
          <w:bCs w:val="0"/>
          <w:w w:val="100"/>
          <w:sz w:val="32"/>
          <w:szCs w:val="32"/>
          <w:u w:val="none"/>
          <w:lang w:val="en-US" w:eastAsia="zh-CN"/>
        </w:rPr>
        <w:t>（一般工商业电价标准低于居民合表用电电价的，执行一般工商业电价）</w:t>
      </w:r>
      <w:r>
        <w:rPr>
          <w:rFonts w:hint="default" w:ascii="Times New Roman" w:hAnsi="Times New Roman" w:eastAsia="仿宋_GB2312" w:cs="Times New Roman"/>
          <w:b w:val="0"/>
          <w:bCs w:val="0"/>
          <w:w w:val="100"/>
          <w:sz w:val="32"/>
          <w:szCs w:val="32"/>
          <w:u w:val="none"/>
          <w:lang w:val="en-US" w:eastAsia="zh-CN"/>
        </w:rPr>
        <w:t>。鼓励银行保险机构</w:t>
      </w:r>
      <w:r>
        <w:rPr>
          <w:rFonts w:hint="eastAsia" w:ascii="Times New Roman" w:hAnsi="Times New Roman" w:cs="Times New Roman"/>
          <w:b w:val="0"/>
          <w:bCs w:val="0"/>
          <w:w w:val="100"/>
          <w:sz w:val="32"/>
          <w:szCs w:val="32"/>
          <w:u w:val="none"/>
          <w:lang w:val="en-US" w:eastAsia="zh-CN"/>
        </w:rPr>
        <w:t>加大</w:t>
      </w:r>
      <w:r>
        <w:rPr>
          <w:rFonts w:hint="default" w:ascii="Times New Roman" w:hAnsi="Times New Roman" w:eastAsia="仿宋_GB2312" w:cs="Times New Roman"/>
          <w:b w:val="0"/>
          <w:bCs w:val="0"/>
          <w:w w:val="100"/>
          <w:sz w:val="32"/>
          <w:szCs w:val="32"/>
          <w:u w:val="none"/>
          <w:lang w:val="en-US" w:eastAsia="zh-CN"/>
        </w:rPr>
        <w:t>对提供母婴护理、托育服务及相关职业培训、消费品生产的企业</w:t>
      </w:r>
      <w:r>
        <w:rPr>
          <w:rFonts w:hint="eastAsia" w:ascii="Times New Roman" w:hAnsi="Times New Roman" w:cs="Times New Roman"/>
          <w:b w:val="0"/>
          <w:bCs w:val="0"/>
          <w:w w:val="100"/>
          <w:sz w:val="32"/>
          <w:szCs w:val="32"/>
          <w:u w:val="none"/>
          <w:lang w:val="en-US" w:eastAsia="zh-CN"/>
        </w:rPr>
        <w:t>的</w:t>
      </w:r>
      <w:r>
        <w:rPr>
          <w:rFonts w:hint="default" w:ascii="Times New Roman" w:hAnsi="Times New Roman" w:eastAsia="仿宋_GB2312" w:cs="Times New Roman"/>
          <w:b w:val="0"/>
          <w:bCs w:val="0"/>
          <w:w w:val="100"/>
          <w:sz w:val="32"/>
          <w:szCs w:val="32"/>
          <w:u w:val="none"/>
          <w:lang w:val="en-US" w:eastAsia="zh-CN"/>
        </w:rPr>
        <w:t>金融支持力度。鼓励商业保险机构发展托育等领域的商业保险业务，提高风险保障水平。</w:t>
      </w:r>
      <w:r>
        <w:rPr>
          <w:rFonts w:hint="eastAsia" w:ascii="黑体" w:hAnsi="黑体" w:eastAsia="黑体" w:cs="黑体"/>
          <w:b w:val="0"/>
          <w:bCs w:val="0"/>
          <w:w w:val="100"/>
          <w:sz w:val="32"/>
          <w:szCs w:val="32"/>
          <w:u w:val="none"/>
          <w:lang w:val="en-US" w:eastAsia="zh-CN"/>
        </w:rPr>
        <w:t>（</w:t>
      </w:r>
      <w:r>
        <w:rPr>
          <w:rFonts w:hint="eastAsia" w:ascii="黑体" w:hAnsi="黑体" w:eastAsia="黑体" w:cs="黑体"/>
          <w:kern w:val="0"/>
          <w:sz w:val="32"/>
          <w:szCs w:val="32"/>
          <w:lang w:val="en-US" w:eastAsia="zh-CN" w:bidi="ar"/>
        </w:rPr>
        <w:t>责任单位：</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发展改革局、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财政局、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自然资源局、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住房城乡建设局、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卫生健康局、</w:t>
      </w:r>
      <w:r>
        <w:rPr>
          <w:rFonts w:hint="eastAsia" w:ascii="黑体" w:hAnsi="黑体" w:eastAsia="黑体" w:cs="黑体"/>
          <w:color w:val="000000"/>
          <w:spacing w:val="-11"/>
          <w:kern w:val="0"/>
          <w:sz w:val="32"/>
          <w:szCs w:val="32"/>
          <w:u w:val="none"/>
          <w:lang w:val="en-US" w:eastAsia="zh-CN" w:bidi="ar"/>
        </w:rPr>
        <w:t>县</w:t>
      </w:r>
      <w:r>
        <w:rPr>
          <w:rFonts w:hint="eastAsia" w:ascii="黑体" w:hAnsi="黑体" w:eastAsia="黑体" w:cs="黑体"/>
          <w:kern w:val="0"/>
          <w:sz w:val="32"/>
          <w:szCs w:val="32"/>
          <w:lang w:val="en-US" w:eastAsia="zh-CN" w:bidi="ar"/>
        </w:rPr>
        <w:t>税务局、中国人民银行饶平分行</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color w:val="auto"/>
          <w:sz w:val="32"/>
          <w:szCs w:val="32"/>
          <w:u w:val="none"/>
          <w:lang w:eastAsia="zh-CN"/>
        </w:rPr>
        <w:t>各镇人民政府</w:t>
      </w:r>
      <w:r>
        <w:rPr>
          <w:rFonts w:hint="eastAsia" w:ascii="黑体" w:hAnsi="黑体" w:eastAsia="黑体" w:cs="黑体"/>
          <w:color w:val="000000"/>
          <w:spacing w:val="-11"/>
          <w:kern w:val="0"/>
          <w:sz w:val="32"/>
          <w:szCs w:val="32"/>
          <w:u w:val="none"/>
          <w:lang w:val="en-US" w:eastAsia="zh-CN" w:bidi="ar"/>
        </w:rPr>
        <w:t>）</w:t>
      </w:r>
    </w:p>
    <w:p w14:paraId="685B32C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val="0"/>
          <w:bCs w:val="0"/>
          <w:color w:val="000000"/>
          <w:szCs w:val="32"/>
        </w:rPr>
      </w:pPr>
      <w:r>
        <w:rPr>
          <w:rFonts w:hint="eastAsia" w:ascii="仿宋_GB2312" w:hAnsi="仿宋_GB2312" w:eastAsia="仿宋_GB2312" w:cs="仿宋_GB2312"/>
          <w:b/>
          <w:bCs/>
          <w:color w:val="000000"/>
          <w:szCs w:val="32"/>
          <w:lang w:val="en-US" w:eastAsia="zh-CN"/>
        </w:rPr>
        <w:t>2.</w:t>
      </w:r>
      <w:r>
        <w:rPr>
          <w:rFonts w:hint="eastAsia" w:ascii="仿宋_GB2312" w:hAnsi="仿宋_GB2312" w:eastAsia="仿宋_GB2312" w:cs="仿宋_GB2312"/>
          <w:b/>
          <w:bCs/>
          <w:color w:val="000000"/>
          <w:szCs w:val="32"/>
        </w:rPr>
        <w:t>加快发展多元普惠托育服务。</w:t>
      </w:r>
      <w:r>
        <w:rPr>
          <w:rFonts w:hint="eastAsia" w:ascii="仿宋_GB2312" w:hAnsi="仿宋_GB2312" w:eastAsia="仿宋_GB2312" w:cs="仿宋_GB2312"/>
          <w:b w:val="0"/>
          <w:bCs w:val="0"/>
          <w:color w:val="000000"/>
        </w:rPr>
        <w:t>实施养育成本减负工程，</w:t>
      </w:r>
      <w:r>
        <w:rPr>
          <w:rFonts w:hint="eastAsia" w:ascii="仿宋_GB2312" w:hAnsi="仿宋_GB2312" w:eastAsia="仿宋_GB2312" w:cs="仿宋_GB2312"/>
          <w:b w:val="0"/>
          <w:bCs w:val="0"/>
          <w:color w:val="000000"/>
          <w:szCs w:val="32"/>
        </w:rPr>
        <w:t>各</w:t>
      </w:r>
      <w:r>
        <w:rPr>
          <w:rFonts w:hint="eastAsia" w:ascii="仿宋_GB2312" w:hAnsi="仿宋_GB2312" w:eastAsia="仿宋_GB2312" w:cs="仿宋_GB2312"/>
          <w:b w:val="0"/>
          <w:bCs w:val="0"/>
          <w:color w:val="000000"/>
          <w:szCs w:val="32"/>
          <w:lang w:eastAsia="zh-CN"/>
        </w:rPr>
        <w:t>地各部门要</w:t>
      </w:r>
      <w:r>
        <w:rPr>
          <w:rFonts w:hint="eastAsia" w:ascii="仿宋_GB2312" w:hAnsi="仿宋_GB2312" w:eastAsia="仿宋_GB2312" w:cs="仿宋_GB2312"/>
          <w:b w:val="0"/>
          <w:bCs w:val="0"/>
          <w:color w:val="000000"/>
          <w:szCs w:val="32"/>
        </w:rPr>
        <w:t>积极探索普惠托育服务发展模式，</w:t>
      </w:r>
      <w:r>
        <w:rPr>
          <w:rFonts w:hint="eastAsia" w:ascii="仿宋_GB2312" w:hAnsi="仿宋_GB2312" w:cs="仿宋_GB2312"/>
          <w:b w:val="0"/>
          <w:bCs w:val="0"/>
          <w:color w:val="000000"/>
          <w:szCs w:val="32"/>
          <w:lang w:val="en-US" w:eastAsia="zh-CN"/>
        </w:rPr>
        <w:t>落实支持</w:t>
      </w:r>
      <w:r>
        <w:rPr>
          <w:rFonts w:hint="eastAsia" w:ascii="仿宋_GB2312" w:hAnsi="仿宋_GB2312" w:eastAsia="仿宋_GB2312" w:cs="仿宋_GB2312"/>
          <w:b w:val="0"/>
          <w:bCs w:val="0"/>
          <w:color w:val="000000"/>
          <w:szCs w:val="32"/>
        </w:rPr>
        <w:t>普惠托育</w:t>
      </w:r>
      <w:r>
        <w:rPr>
          <w:rFonts w:hint="eastAsia" w:ascii="仿宋_GB2312" w:hAnsi="仿宋_GB2312" w:cs="仿宋_GB2312"/>
          <w:b w:val="0"/>
          <w:bCs w:val="0"/>
          <w:color w:val="000000"/>
          <w:szCs w:val="32"/>
          <w:lang w:val="en-US" w:eastAsia="zh-CN"/>
        </w:rPr>
        <w:t>服务壮大发展相关政策，</w:t>
      </w:r>
      <w:r>
        <w:rPr>
          <w:rFonts w:hint="eastAsia" w:ascii="仿宋_GB2312" w:hAnsi="仿宋_GB2312" w:eastAsia="仿宋_GB2312" w:cs="仿宋_GB2312"/>
          <w:b w:val="0"/>
          <w:bCs w:val="0"/>
          <w:color w:val="000000"/>
          <w:szCs w:val="32"/>
          <w:highlight w:val="none"/>
          <w:lang w:eastAsia="zh-CN"/>
        </w:rPr>
        <w:t>到</w:t>
      </w:r>
      <w:r>
        <w:rPr>
          <w:rFonts w:hint="eastAsia" w:ascii="仿宋_GB2312" w:hAnsi="仿宋_GB2312" w:eastAsia="仿宋_GB2312" w:cs="仿宋_GB2312"/>
          <w:b w:val="0"/>
          <w:bCs w:val="0"/>
          <w:color w:val="000000"/>
          <w:szCs w:val="32"/>
          <w:highlight w:val="none"/>
          <w:lang w:val="en-US" w:eastAsia="zh-CN"/>
        </w:rPr>
        <w:t>2025年，全</w:t>
      </w:r>
      <w:r>
        <w:rPr>
          <w:rFonts w:hint="eastAsia" w:ascii="仿宋_GB2312" w:hAnsi="仿宋_GB2312" w:cs="仿宋_GB2312"/>
          <w:b w:val="0"/>
          <w:bCs w:val="0"/>
          <w:color w:val="000000"/>
          <w:szCs w:val="32"/>
          <w:highlight w:val="none"/>
          <w:lang w:val="en-US" w:eastAsia="zh-CN"/>
        </w:rPr>
        <w:t>县</w:t>
      </w:r>
      <w:r>
        <w:rPr>
          <w:rFonts w:hint="default" w:ascii="Times New Roman" w:hAnsi="Times New Roman" w:eastAsia="仿宋_GB2312" w:cs="Times New Roman"/>
          <w:b w:val="0"/>
          <w:bCs w:val="0"/>
          <w:sz w:val="32"/>
          <w:szCs w:val="32"/>
          <w:highlight w:val="none"/>
          <w:u w:val="none"/>
          <w:lang w:val="en-US" w:eastAsia="zh-CN"/>
        </w:rPr>
        <w:t>每千人口托位</w:t>
      </w:r>
      <w:r>
        <w:rPr>
          <w:rFonts w:hint="eastAsia" w:ascii="Times New Roman" w:hAnsi="Times New Roman" w:eastAsia="仿宋_GB2312" w:cs="Times New Roman"/>
          <w:b w:val="0"/>
          <w:bCs w:val="0"/>
          <w:sz w:val="32"/>
          <w:szCs w:val="32"/>
          <w:highlight w:val="none"/>
          <w:u w:val="none"/>
          <w:lang w:val="en-US" w:eastAsia="zh-CN"/>
        </w:rPr>
        <w:t>数</w:t>
      </w:r>
      <w:r>
        <w:rPr>
          <w:rFonts w:hint="eastAsia" w:ascii="仿宋_GB2312" w:hAnsi="仿宋_GB2312" w:eastAsia="仿宋_GB2312" w:cs="仿宋_GB2312"/>
          <w:b w:val="0"/>
          <w:bCs w:val="0"/>
          <w:color w:val="000000"/>
          <w:szCs w:val="32"/>
          <w:highlight w:val="none"/>
          <w:lang w:val="en-US" w:eastAsia="zh-CN"/>
        </w:rPr>
        <w:t>达到</w:t>
      </w:r>
      <w:r>
        <w:rPr>
          <w:rFonts w:hint="eastAsia" w:ascii="仿宋_GB2312" w:hAnsi="仿宋_GB2312" w:cs="仿宋_GB2312"/>
          <w:b w:val="0"/>
          <w:bCs w:val="0"/>
          <w:color w:val="000000"/>
          <w:szCs w:val="32"/>
          <w:highlight w:val="none"/>
          <w:lang w:val="en-US" w:eastAsia="zh-CN"/>
        </w:rPr>
        <w:t>4</w:t>
      </w:r>
      <w:r>
        <w:rPr>
          <w:rFonts w:hint="eastAsia" w:ascii="仿宋_GB2312" w:hAnsi="仿宋_GB2312" w:eastAsia="仿宋_GB2312" w:cs="仿宋_GB2312"/>
          <w:b w:val="0"/>
          <w:bCs w:val="0"/>
          <w:color w:val="000000"/>
          <w:szCs w:val="32"/>
          <w:highlight w:val="none"/>
          <w:lang w:val="en-US" w:eastAsia="zh-CN"/>
        </w:rPr>
        <w:t>.5个。</w:t>
      </w:r>
      <w:r>
        <w:rPr>
          <w:rFonts w:hint="eastAsia" w:ascii="仿宋_GB2312" w:hAnsi="仿宋_GB2312" w:eastAsia="仿宋_GB2312" w:cs="仿宋_GB2312"/>
          <w:b w:val="0"/>
          <w:bCs w:val="0"/>
          <w:color w:val="000000"/>
          <w:szCs w:val="32"/>
          <w:highlight w:val="none"/>
        </w:rPr>
        <w:t>国</w:t>
      </w:r>
      <w:r>
        <w:rPr>
          <w:rFonts w:hint="eastAsia" w:ascii="仿宋_GB2312" w:hAnsi="仿宋_GB2312" w:eastAsia="仿宋_GB2312" w:cs="仿宋_GB2312"/>
          <w:b w:val="0"/>
          <w:bCs w:val="0"/>
          <w:color w:val="000000"/>
          <w:szCs w:val="32"/>
        </w:rPr>
        <w:t>有资本</w:t>
      </w:r>
      <w:r>
        <w:rPr>
          <w:rFonts w:hint="eastAsia" w:ascii="仿宋_GB2312" w:hAnsi="仿宋_GB2312" w:eastAsia="仿宋_GB2312" w:cs="仿宋_GB2312"/>
          <w:b w:val="0"/>
          <w:bCs w:val="0"/>
          <w:color w:val="000000"/>
          <w:szCs w:val="32"/>
          <w:lang w:eastAsia="zh-CN"/>
        </w:rPr>
        <w:t>要</w:t>
      </w:r>
      <w:r>
        <w:rPr>
          <w:rFonts w:hint="eastAsia" w:ascii="仿宋_GB2312" w:hAnsi="仿宋_GB2312" w:eastAsia="仿宋_GB2312" w:cs="仿宋_GB2312"/>
          <w:b w:val="0"/>
          <w:bCs w:val="0"/>
          <w:color w:val="000000"/>
          <w:szCs w:val="32"/>
        </w:rPr>
        <w:t>加大对托育服务的投入</w:t>
      </w:r>
      <w:r>
        <w:rPr>
          <w:rFonts w:hint="eastAsia" w:ascii="仿宋_GB2312" w:hAnsi="仿宋_GB2312" w:eastAsia="仿宋_GB2312" w:cs="仿宋_GB2312"/>
          <w:b w:val="0"/>
          <w:bCs w:val="0"/>
          <w:color w:val="000000"/>
          <w:szCs w:val="32"/>
          <w:lang w:eastAsia="zh-CN"/>
        </w:rPr>
        <w:t>，通过</w:t>
      </w:r>
      <w:r>
        <w:rPr>
          <w:rFonts w:hint="eastAsia" w:ascii="仿宋_GB2312" w:hAnsi="仿宋_GB2312" w:eastAsia="仿宋_GB2312" w:cs="仿宋_GB2312"/>
          <w:b w:val="0"/>
          <w:bCs w:val="0"/>
          <w:w w:val="100"/>
          <w:sz w:val="32"/>
          <w:szCs w:val="32"/>
          <w:u w:val="none"/>
          <w:lang w:val="en-US" w:eastAsia="zh-CN"/>
        </w:rPr>
        <w:t>盘活各级机关事业单位、国有企业闲置房产和物业资源，采取公建民营或民办公助等形式开展普惠托育服务。加强社区托育服务设施建设，</w:t>
      </w:r>
      <w:r>
        <w:rPr>
          <w:rFonts w:hint="eastAsia" w:ascii="仿宋_GB2312" w:hAnsi="仿宋_GB2312" w:eastAsia="仿宋_GB2312" w:cs="仿宋_GB2312"/>
          <w:b w:val="0"/>
          <w:bCs w:val="0"/>
          <w:color w:val="000000"/>
          <w:szCs w:val="32"/>
          <w:lang w:bidi="ar"/>
        </w:rPr>
        <w:t>在新建居住区</w:t>
      </w:r>
      <w:r>
        <w:rPr>
          <w:rFonts w:hint="eastAsia" w:ascii="仿宋_GB2312" w:hAnsi="仿宋_GB2312" w:eastAsia="仿宋_GB2312" w:cs="仿宋_GB2312"/>
          <w:b w:val="0"/>
          <w:bCs w:val="0"/>
          <w:color w:val="000000"/>
          <w:szCs w:val="32"/>
          <w:lang w:eastAsia="zh-CN" w:bidi="ar"/>
        </w:rPr>
        <w:t>对照完整居住社区和托育机构建设标准，</w:t>
      </w:r>
      <w:r>
        <w:rPr>
          <w:rFonts w:hint="eastAsia" w:ascii="仿宋_GB2312" w:hAnsi="仿宋_GB2312" w:eastAsia="仿宋_GB2312" w:cs="仿宋_GB2312"/>
          <w:b w:val="0"/>
          <w:bCs w:val="0"/>
          <w:color w:val="000000"/>
          <w:szCs w:val="32"/>
        </w:rPr>
        <w:t>同步规划、同步建设、同步验收、同步交付配套托育服务设施</w:t>
      </w:r>
      <w:r>
        <w:rPr>
          <w:rFonts w:hint="eastAsia" w:ascii="仿宋_GB2312" w:hAnsi="仿宋_GB2312" w:cs="仿宋_GB2312"/>
          <w:b w:val="0"/>
          <w:bCs w:val="0"/>
          <w:color w:val="000000"/>
          <w:szCs w:val="32"/>
          <w:lang w:eastAsia="zh-CN"/>
        </w:rPr>
        <w:t>；</w:t>
      </w:r>
      <w:r>
        <w:rPr>
          <w:rFonts w:hint="eastAsia" w:ascii="仿宋_GB2312" w:hAnsi="仿宋_GB2312" w:eastAsia="仿宋_GB2312" w:cs="仿宋_GB2312"/>
          <w:b w:val="0"/>
          <w:bCs w:val="0"/>
          <w:color w:val="000000"/>
          <w:szCs w:val="32"/>
        </w:rPr>
        <w:t>旧城区和已建住宅区没有或未达到规划要求和建设标准的，通过新建、改建、购置、置换和租赁等方式进行配置。推进托幼一体化，在幼儿园规划与建设时，统筹规划托班学位建设，支持有条件的幼儿园利用现有资源开设托班，招收2至3岁的幼儿</w:t>
      </w:r>
      <w:r>
        <w:rPr>
          <w:rFonts w:hint="eastAsia" w:ascii="仿宋_GB2312" w:hAnsi="仿宋_GB2312" w:cs="仿宋_GB2312"/>
          <w:b w:val="0"/>
          <w:bCs w:val="0"/>
          <w:color w:val="000000"/>
          <w:szCs w:val="32"/>
          <w:lang w:eastAsia="zh-CN"/>
        </w:rPr>
        <w:t>。</w:t>
      </w:r>
      <w:r>
        <w:rPr>
          <w:rFonts w:hint="eastAsia" w:ascii="仿宋_GB2312" w:hAnsi="仿宋_GB2312" w:eastAsia="仿宋_GB2312" w:cs="仿宋_GB2312"/>
          <w:b w:val="0"/>
          <w:bCs w:val="0"/>
          <w:color w:val="000000"/>
          <w:szCs w:val="32"/>
          <w:lang w:val="en-US" w:eastAsia="zh-CN"/>
        </w:rPr>
        <w:t>推动和倡导有条件的机关企事业单位工会通过多种形式举办托育班，帮助女职工解决生育后顾之忧。</w:t>
      </w:r>
      <w:r>
        <w:rPr>
          <w:rFonts w:hint="eastAsia" w:ascii="黑体" w:hAnsi="黑体" w:eastAsia="黑体" w:cs="黑体"/>
          <w:b w:val="0"/>
          <w:bCs w:val="0"/>
          <w:color w:val="000000"/>
          <w:szCs w:val="32"/>
          <w:lang w:val="en-US" w:eastAsia="zh-CN"/>
        </w:rPr>
        <w:t>（</w:t>
      </w:r>
      <w:r>
        <w:rPr>
          <w:rFonts w:hint="eastAsia" w:ascii="黑体" w:hAnsi="黑体" w:eastAsia="黑体" w:cs="黑体"/>
          <w:kern w:val="0"/>
          <w:sz w:val="32"/>
          <w:szCs w:val="32"/>
          <w:lang w:val="en-US" w:eastAsia="zh-CN" w:bidi="ar"/>
        </w:rPr>
        <w:t>责任单位：县卫生健康局、县教育局、县民政局、县</w:t>
      </w:r>
      <w:r>
        <w:rPr>
          <w:rFonts w:hint="eastAsia" w:ascii="黑体" w:hAnsi="黑体" w:eastAsia="黑体" w:cs="黑体"/>
          <w:spacing w:val="0"/>
          <w:kern w:val="0"/>
          <w:sz w:val="32"/>
          <w:szCs w:val="32"/>
          <w:lang w:val="en-US" w:eastAsia="zh-CN" w:bidi="ar"/>
        </w:rPr>
        <w:t>财政局、</w:t>
      </w:r>
      <w:r>
        <w:rPr>
          <w:rFonts w:hint="eastAsia" w:ascii="黑体" w:hAnsi="黑体" w:eastAsia="黑体" w:cs="黑体"/>
          <w:kern w:val="0"/>
          <w:sz w:val="32"/>
          <w:szCs w:val="32"/>
          <w:lang w:val="en-US" w:eastAsia="zh-CN" w:bidi="ar"/>
        </w:rPr>
        <w:t>县住房城乡建设局、县国资委、县总工会</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color w:val="auto"/>
          <w:sz w:val="32"/>
          <w:szCs w:val="32"/>
          <w:u w:val="none"/>
          <w:lang w:eastAsia="zh-CN"/>
        </w:rPr>
        <w:t>各镇人民政府</w:t>
      </w:r>
      <w:r>
        <w:rPr>
          <w:rFonts w:hint="eastAsia" w:ascii="黑体" w:hAnsi="黑体" w:eastAsia="黑体" w:cs="黑体"/>
          <w:color w:val="000000"/>
          <w:spacing w:val="-11"/>
          <w:kern w:val="0"/>
          <w:sz w:val="32"/>
          <w:szCs w:val="32"/>
          <w:u w:val="none"/>
          <w:lang w:val="en-US" w:eastAsia="zh-CN" w:bidi="ar"/>
        </w:rPr>
        <w:t>）</w:t>
      </w:r>
    </w:p>
    <w:p w14:paraId="4B38C0D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b/>
          <w:bCs/>
          <w:color w:val="000000"/>
          <w:szCs w:val="32"/>
        </w:rPr>
        <w:t>3.</w:t>
      </w:r>
      <w:r>
        <w:rPr>
          <w:rFonts w:hint="eastAsia" w:ascii="仿宋_GB2312" w:hAnsi="仿宋_GB2312" w:eastAsia="仿宋_GB2312" w:cs="仿宋_GB2312"/>
          <w:b/>
          <w:bCs/>
          <w:w w:val="100"/>
          <w:sz w:val="32"/>
          <w:szCs w:val="32"/>
          <w:u w:val="none"/>
          <w:lang w:val="en-US" w:eastAsia="zh-CN"/>
        </w:rPr>
        <w:t>促进</w:t>
      </w:r>
      <w:r>
        <w:rPr>
          <w:rFonts w:hint="eastAsia" w:ascii="仿宋_GB2312" w:hAnsi="仿宋_GB2312" w:eastAsia="仿宋_GB2312" w:cs="仿宋_GB2312"/>
          <w:b/>
          <w:bCs/>
          <w:w w:val="100"/>
          <w:sz w:val="32"/>
          <w:szCs w:val="32"/>
          <w:u w:val="none"/>
          <w:lang w:eastAsia="zh-CN"/>
        </w:rPr>
        <w:t>托育服务</w:t>
      </w:r>
      <w:r>
        <w:rPr>
          <w:rFonts w:hint="eastAsia" w:ascii="仿宋_GB2312" w:hAnsi="仿宋_GB2312" w:eastAsia="仿宋_GB2312" w:cs="仿宋_GB2312"/>
          <w:b/>
          <w:bCs/>
          <w:w w:val="100"/>
          <w:sz w:val="32"/>
          <w:szCs w:val="32"/>
          <w:u w:val="none"/>
          <w:lang w:val="en-US" w:eastAsia="zh-CN"/>
        </w:rPr>
        <w:t>提质培优</w:t>
      </w:r>
      <w:r>
        <w:rPr>
          <w:rFonts w:hint="eastAsia" w:ascii="仿宋_GB2312" w:hAnsi="仿宋_GB2312" w:eastAsia="仿宋_GB2312" w:cs="仿宋_GB2312"/>
          <w:b/>
          <w:bCs/>
          <w:w w:val="100"/>
          <w:sz w:val="32"/>
          <w:szCs w:val="32"/>
          <w:u w:val="none"/>
          <w:lang w:eastAsia="zh-CN"/>
        </w:rPr>
        <w:t>。</w:t>
      </w:r>
      <w:r>
        <w:rPr>
          <w:rFonts w:hint="eastAsia" w:ascii="仿宋_GB2312" w:hAnsi="仿宋_GB2312" w:eastAsia="仿宋_GB2312" w:cs="仿宋_GB2312"/>
          <w:b w:val="0"/>
          <w:bCs w:val="0"/>
          <w:color w:val="000000"/>
          <w:szCs w:val="32"/>
        </w:rPr>
        <w:t>积极</w:t>
      </w:r>
      <w:r>
        <w:rPr>
          <w:rFonts w:hint="eastAsia" w:ascii="仿宋_GB2312" w:hAnsi="仿宋_GB2312" w:eastAsia="仿宋_GB2312" w:cs="仿宋_GB2312"/>
          <w:b w:val="0"/>
          <w:bCs w:val="0"/>
          <w:color w:val="000000"/>
          <w:szCs w:val="32"/>
          <w:lang w:eastAsia="zh-CN"/>
        </w:rPr>
        <w:t>开展</w:t>
      </w:r>
      <w:r>
        <w:rPr>
          <w:rFonts w:hint="eastAsia" w:ascii="仿宋_GB2312" w:hAnsi="仿宋_GB2312" w:eastAsia="仿宋_GB2312" w:cs="仿宋_GB2312"/>
          <w:b w:val="0"/>
          <w:bCs w:val="0"/>
          <w:color w:val="000000"/>
          <w:szCs w:val="32"/>
        </w:rPr>
        <w:t>创建示范</w:t>
      </w:r>
      <w:r>
        <w:rPr>
          <w:rFonts w:hint="eastAsia" w:ascii="仿宋_GB2312" w:hAnsi="仿宋_GB2312" w:cs="仿宋_GB2312"/>
          <w:b w:val="0"/>
          <w:bCs w:val="0"/>
          <w:color w:val="000000"/>
          <w:szCs w:val="32"/>
          <w:lang w:eastAsia="zh-CN"/>
        </w:rPr>
        <w:t>性</w:t>
      </w:r>
      <w:r>
        <w:rPr>
          <w:rFonts w:hint="eastAsia" w:ascii="仿宋_GB2312" w:hAnsi="仿宋_GB2312" w:eastAsia="仿宋_GB2312" w:cs="仿宋_GB2312"/>
          <w:b w:val="0"/>
          <w:bCs w:val="0"/>
          <w:color w:val="000000"/>
          <w:szCs w:val="32"/>
        </w:rPr>
        <w:t>托育机构</w:t>
      </w:r>
      <w:r>
        <w:rPr>
          <w:rFonts w:hint="eastAsia" w:ascii="仿宋_GB2312" w:hAnsi="仿宋_GB2312" w:cs="仿宋_GB2312"/>
          <w:b w:val="0"/>
          <w:bCs w:val="0"/>
          <w:color w:val="000000"/>
          <w:szCs w:val="32"/>
          <w:lang w:eastAsia="zh-CN"/>
        </w:rPr>
        <w:t>。</w:t>
      </w:r>
      <w:r>
        <w:rPr>
          <w:rFonts w:hint="eastAsia" w:ascii="仿宋_GB2312" w:hAnsi="仿宋_GB2312" w:eastAsia="仿宋_GB2312" w:cs="仿宋_GB2312"/>
          <w:b w:val="0"/>
          <w:bCs w:val="0"/>
          <w:color w:val="000000"/>
          <w:szCs w:val="32"/>
          <w:lang w:eastAsia="zh-CN"/>
        </w:rPr>
        <w:t>到</w:t>
      </w:r>
      <w:r>
        <w:rPr>
          <w:rFonts w:hint="eastAsia" w:ascii="仿宋_GB2312" w:hAnsi="仿宋_GB2312" w:eastAsia="仿宋_GB2312" w:cs="仿宋_GB2312"/>
          <w:b w:val="0"/>
          <w:bCs w:val="0"/>
          <w:color w:val="000000"/>
          <w:szCs w:val="32"/>
          <w:lang w:val="en-US" w:eastAsia="zh-CN"/>
        </w:rPr>
        <w:t>2025年，</w:t>
      </w:r>
      <w:r>
        <w:rPr>
          <w:rFonts w:hint="eastAsia" w:ascii="仿宋_GB2312" w:hAnsi="仿宋_GB2312" w:eastAsia="仿宋_GB2312" w:cs="仿宋_GB2312"/>
          <w:b w:val="0"/>
          <w:bCs w:val="0"/>
          <w:w w:val="100"/>
          <w:sz w:val="32"/>
          <w:szCs w:val="32"/>
          <w:u w:val="none"/>
          <w:lang w:eastAsia="zh-CN"/>
        </w:rPr>
        <w:t>建成</w:t>
      </w:r>
      <w:r>
        <w:rPr>
          <w:rFonts w:hint="eastAsia" w:ascii="仿宋_GB2312" w:hAnsi="仿宋_GB2312" w:eastAsia="仿宋_GB2312" w:cs="仿宋_GB2312"/>
          <w:b w:val="0"/>
          <w:bCs w:val="0"/>
          <w:w w:val="100"/>
          <w:sz w:val="32"/>
          <w:szCs w:val="32"/>
          <w:u w:val="none"/>
          <w:lang w:val="en-US" w:eastAsia="zh-CN"/>
        </w:rPr>
        <w:t>1个</w:t>
      </w:r>
      <w:r>
        <w:rPr>
          <w:rFonts w:hint="eastAsia" w:ascii="仿宋_GB2312" w:hAnsi="仿宋_GB2312" w:eastAsia="仿宋_GB2312" w:cs="仿宋_GB2312"/>
          <w:b w:val="0"/>
          <w:bCs w:val="0"/>
          <w:w w:val="100"/>
          <w:sz w:val="32"/>
          <w:szCs w:val="32"/>
          <w:u w:val="none"/>
          <w:lang w:eastAsia="zh-CN"/>
        </w:rPr>
        <w:t>县</w:t>
      </w:r>
      <w:r>
        <w:rPr>
          <w:rFonts w:hint="eastAsia" w:ascii="仿宋_GB2312" w:hAnsi="仿宋_GB2312" w:eastAsia="仿宋_GB2312" w:cs="仿宋_GB2312"/>
          <w:b w:val="0"/>
          <w:bCs w:val="0"/>
          <w:w w:val="100"/>
          <w:sz w:val="32"/>
          <w:szCs w:val="32"/>
          <w:u w:val="none"/>
          <w:lang w:val="en-US" w:eastAsia="zh-CN"/>
        </w:rPr>
        <w:t>级示范性托育综合服务中心和1家示范性托育服务机构。</w:t>
      </w:r>
      <w:r>
        <w:rPr>
          <w:rFonts w:hint="eastAsia" w:ascii="仿宋_GB2312" w:hAnsi="仿宋_GB2312" w:eastAsia="仿宋_GB2312" w:cs="仿宋_GB2312"/>
          <w:b w:val="0"/>
          <w:bCs w:val="0"/>
          <w:color w:val="000000"/>
          <w:szCs w:val="32"/>
        </w:rPr>
        <w:t>加强技能人才培训</w:t>
      </w:r>
      <w:r>
        <w:rPr>
          <w:rFonts w:hint="eastAsia" w:ascii="仿宋_GB2312" w:hAnsi="仿宋_GB2312" w:eastAsia="仿宋_GB2312" w:cs="仿宋_GB2312"/>
          <w:b w:val="0"/>
          <w:bCs w:val="0"/>
          <w:color w:val="000000"/>
          <w:szCs w:val="32"/>
          <w:shd w:val="clear" w:color="auto" w:fill="FFFFFF"/>
        </w:rPr>
        <w:t>，</w:t>
      </w:r>
      <w:r>
        <w:rPr>
          <w:rFonts w:hint="eastAsia" w:ascii="仿宋_GB2312" w:hAnsi="仿宋_GB2312" w:cs="仿宋_GB2312"/>
          <w:b w:val="0"/>
          <w:bCs w:val="0"/>
          <w:color w:val="000000"/>
          <w:szCs w:val="32"/>
          <w:shd w:val="clear" w:color="auto" w:fill="FFFFFF"/>
          <w:lang w:val="en-US" w:eastAsia="zh-CN"/>
        </w:rPr>
        <w:t>鼓励饶平技工学校开设托育服务相关专业，</w:t>
      </w:r>
      <w:r>
        <w:rPr>
          <w:rFonts w:hint="eastAsia" w:ascii="仿宋_GB2312" w:hAnsi="仿宋_GB2312" w:eastAsia="仿宋_GB2312" w:cs="仿宋_GB2312"/>
          <w:b w:val="0"/>
          <w:bCs w:val="0"/>
          <w:color w:val="000000"/>
          <w:szCs w:val="32"/>
          <w:shd w:val="clear" w:color="auto" w:fill="FFFFFF"/>
        </w:rPr>
        <w:t>扩大托育专业人才培养</w:t>
      </w:r>
      <w:r>
        <w:rPr>
          <w:rFonts w:hint="eastAsia" w:ascii="仿宋_GB2312" w:hAnsi="仿宋_GB2312" w:cs="仿宋_GB2312"/>
          <w:b w:val="0"/>
          <w:bCs w:val="0"/>
          <w:color w:val="000000"/>
          <w:szCs w:val="32"/>
          <w:shd w:val="clear" w:color="auto" w:fill="FFFFFF"/>
          <w:lang w:val="en-US" w:eastAsia="zh-CN"/>
        </w:rPr>
        <w:t>规模</w:t>
      </w:r>
      <w:r>
        <w:rPr>
          <w:rFonts w:hint="eastAsia" w:ascii="仿宋_GB2312" w:hAnsi="仿宋_GB2312" w:eastAsia="仿宋_GB2312" w:cs="仿宋_GB2312"/>
          <w:sz w:val="32"/>
          <w:szCs w:val="32"/>
        </w:rPr>
        <w:t>，开展保育师、育婴员等托育类职业</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b w:val="0"/>
          <w:bCs w:val="0"/>
          <w:color w:val="000000"/>
          <w:szCs w:val="32"/>
        </w:rPr>
        <w:t>。</w:t>
      </w:r>
      <w:r>
        <w:rPr>
          <w:rFonts w:hint="eastAsia" w:ascii="仿宋_GB2312" w:hAnsi="仿宋_GB2312" w:cs="仿宋_GB2312"/>
          <w:b w:val="0"/>
          <w:bCs w:val="0"/>
          <w:color w:val="000000"/>
          <w:szCs w:val="32"/>
          <w:lang w:val="en-US" w:eastAsia="zh-CN"/>
        </w:rPr>
        <w:t>各级政府要承担监管责任，严格落实托育机构安全生产有关要求。</w:t>
      </w:r>
      <w:r>
        <w:rPr>
          <w:rFonts w:hint="eastAsia" w:ascii="仿宋_GB2312" w:hAnsi="仿宋_GB2312" w:eastAsia="仿宋_GB2312" w:cs="仿宋_GB2312"/>
          <w:b w:val="0"/>
          <w:bCs w:val="0"/>
          <w:color w:val="000000"/>
          <w:szCs w:val="32"/>
        </w:rPr>
        <w:t>各部门要按照各自职责，加强对托育</w:t>
      </w:r>
      <w:r>
        <w:rPr>
          <w:rFonts w:hint="eastAsia" w:ascii="仿宋_GB2312" w:hAnsi="仿宋_GB2312" w:eastAsia="仿宋_GB2312" w:cs="仿宋_GB2312"/>
          <w:b w:val="0"/>
          <w:bCs w:val="0"/>
          <w:color w:val="000000"/>
          <w:szCs w:val="32"/>
          <w:lang w:eastAsia="zh-CN"/>
        </w:rPr>
        <w:t>机构</w:t>
      </w:r>
      <w:r>
        <w:rPr>
          <w:rFonts w:hint="eastAsia" w:ascii="仿宋_GB2312" w:hAnsi="仿宋_GB2312" w:eastAsia="仿宋_GB2312" w:cs="仿宋_GB2312"/>
          <w:b w:val="0"/>
          <w:bCs w:val="0"/>
          <w:color w:val="000000"/>
          <w:szCs w:val="32"/>
        </w:rPr>
        <w:t>的指导</w:t>
      </w:r>
      <w:r>
        <w:rPr>
          <w:rFonts w:hint="eastAsia" w:ascii="仿宋_GB2312" w:hAnsi="仿宋_GB2312" w:eastAsia="仿宋_GB2312" w:cs="仿宋_GB2312"/>
          <w:b w:val="0"/>
          <w:bCs w:val="0"/>
          <w:color w:val="000000"/>
          <w:szCs w:val="32"/>
          <w:lang w:eastAsia="zh-CN"/>
        </w:rPr>
        <w:t>和监管</w:t>
      </w:r>
      <w:r>
        <w:rPr>
          <w:rFonts w:hint="eastAsia" w:ascii="仿宋_GB2312" w:hAnsi="仿宋_GB2312" w:eastAsia="仿宋_GB2312" w:cs="仿宋_GB2312"/>
          <w:b w:val="0"/>
          <w:bCs w:val="0"/>
          <w:color w:val="000000"/>
          <w:lang w:eastAsia="zh-CN"/>
        </w:rPr>
        <w:t>，</w:t>
      </w:r>
      <w:r>
        <w:rPr>
          <w:rFonts w:hint="eastAsia" w:ascii="仿宋_GB2312" w:hAnsi="仿宋_GB2312" w:eastAsia="仿宋_GB2312" w:cs="仿宋_GB2312"/>
          <w:b w:val="0"/>
          <w:bCs w:val="0"/>
          <w:color w:val="000000"/>
          <w:szCs w:val="32"/>
          <w:lang w:bidi="ar"/>
        </w:rPr>
        <w:t>推动建立社会监督体系。</w:t>
      </w:r>
      <w:r>
        <w:rPr>
          <w:rFonts w:hint="eastAsia" w:ascii="黑体" w:hAnsi="黑体" w:eastAsia="黑体" w:cs="黑体"/>
          <w:b w:val="0"/>
          <w:bCs w:val="0"/>
          <w:color w:val="000000"/>
          <w:szCs w:val="32"/>
          <w:lang w:eastAsia="zh-CN" w:bidi="ar"/>
        </w:rPr>
        <w:t>（</w:t>
      </w:r>
      <w:r>
        <w:rPr>
          <w:rFonts w:hint="eastAsia" w:ascii="黑体" w:hAnsi="黑体" w:eastAsia="黑体" w:cs="黑体"/>
          <w:kern w:val="0"/>
          <w:sz w:val="32"/>
          <w:szCs w:val="32"/>
          <w:lang w:val="en-US" w:eastAsia="zh-CN" w:bidi="ar"/>
        </w:rPr>
        <w:t>责任单位：县卫生健康局、县教育局、县公安局、县民政局、县财政局、县人力资源社会保障局、县住房城乡建设局、县应急局、县市场监管局、县消防救援支队</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color w:val="auto"/>
          <w:sz w:val="32"/>
          <w:szCs w:val="32"/>
          <w:u w:val="none"/>
          <w:lang w:eastAsia="zh-CN"/>
        </w:rPr>
        <w:t>各镇人民政府</w:t>
      </w:r>
      <w:r>
        <w:rPr>
          <w:rFonts w:hint="eastAsia" w:ascii="黑体" w:hAnsi="黑体" w:eastAsia="黑体" w:cs="黑体"/>
          <w:color w:val="000000"/>
          <w:spacing w:val="-11"/>
          <w:kern w:val="0"/>
          <w:sz w:val="32"/>
          <w:szCs w:val="32"/>
          <w:u w:val="none"/>
          <w:lang w:val="en-US" w:eastAsia="zh-CN" w:bidi="ar"/>
        </w:rPr>
        <w:t>）</w:t>
      </w:r>
    </w:p>
    <w:p w14:paraId="31E0691F">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color w:val="000000"/>
          <w:szCs w:val="32"/>
          <w:lang w:eastAsia="zh-CN"/>
        </w:rPr>
      </w:pPr>
      <w:r>
        <w:rPr>
          <w:rFonts w:hint="eastAsia" w:ascii="楷体_GB2312" w:hAnsi="楷体_GB2312" w:eastAsia="楷体_GB2312" w:cs="楷体_GB2312"/>
          <w:b/>
          <w:bCs/>
          <w:color w:val="000000"/>
          <w:szCs w:val="32"/>
        </w:rPr>
        <w:t>（四）降低家庭生育、养育、教育成本</w:t>
      </w:r>
    </w:p>
    <w:p w14:paraId="5F0E143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b w:val="0"/>
          <w:bCs w:val="0"/>
          <w:szCs w:val="32"/>
        </w:rPr>
      </w:pPr>
      <w:r>
        <w:rPr>
          <w:rFonts w:hint="eastAsia" w:ascii="仿宋_GB2312" w:hAnsi="仿宋_GB2312" w:eastAsia="仿宋_GB2312" w:cs="仿宋_GB2312"/>
          <w:b/>
          <w:bCs/>
          <w:color w:val="000000"/>
          <w:szCs w:val="32"/>
        </w:rPr>
        <w:t>1.落实生育休假与生育保险规定。</w:t>
      </w:r>
      <w:r>
        <w:rPr>
          <w:rFonts w:hint="eastAsia" w:ascii="仿宋_GB2312" w:hAnsi="仿宋_GB2312" w:eastAsia="仿宋_GB2312" w:cs="仿宋_GB2312"/>
          <w:b w:val="0"/>
          <w:bCs w:val="0"/>
          <w:w w:val="100"/>
          <w:sz w:val="32"/>
          <w:szCs w:val="32"/>
          <w:u w:val="none"/>
          <w:lang w:val="en-US" w:eastAsia="zh-CN"/>
        </w:rPr>
        <w:t>落实省人力资源社会保障厅、省卫生健康委联合印发《关于进一步做好〈广东省人口与计划生育条例〉相关假期贯彻落实工作的通知》规定的休假</w:t>
      </w:r>
      <w:r>
        <w:rPr>
          <w:rFonts w:hint="eastAsia" w:ascii="仿宋_GB2312" w:hAnsi="仿宋_GB2312" w:eastAsia="仿宋_GB2312" w:cs="仿宋_GB2312"/>
          <w:b w:val="0"/>
          <w:bCs w:val="0"/>
          <w:color w:val="000000"/>
          <w:szCs w:val="32"/>
        </w:rPr>
        <w:t>制度，</w:t>
      </w:r>
      <w:r>
        <w:rPr>
          <w:rFonts w:hint="eastAsia" w:ascii="仿宋_GB2312" w:hAnsi="仿宋_GB2312" w:eastAsia="仿宋_GB2312" w:cs="仿宋_GB2312"/>
          <w:b w:val="0"/>
          <w:bCs w:val="0"/>
          <w:w w:val="100"/>
          <w:sz w:val="32"/>
          <w:szCs w:val="32"/>
          <w:u w:val="none"/>
          <w:lang w:eastAsia="zh-CN"/>
        </w:rPr>
        <w:t>切实保障职工假期待遇。</w:t>
      </w:r>
      <w:r>
        <w:rPr>
          <w:rFonts w:hint="eastAsia" w:ascii="仿宋_GB2312" w:hAnsi="仿宋_GB2312" w:eastAsia="仿宋_GB2312" w:cs="仿宋_GB2312"/>
          <w:kern w:val="0"/>
          <w:sz w:val="32"/>
          <w:szCs w:val="32"/>
          <w:lang w:val="en-US" w:eastAsia="zh-CN" w:bidi="ar"/>
        </w:rPr>
        <w:t>假期用工成本分担，按照国家和省的有关规定执行。</w:t>
      </w:r>
      <w:r>
        <w:rPr>
          <w:rFonts w:hint="eastAsia" w:ascii="仿宋_GB2312" w:hAnsi="仿宋_GB2312" w:eastAsia="仿宋_GB2312" w:cs="仿宋_GB2312"/>
          <w:b w:val="0"/>
          <w:bCs w:val="0"/>
          <w:szCs w:val="32"/>
        </w:rPr>
        <w:t>继续做好生育保险对参保女职工生育医疗费用、生育津贴待遇等保障，</w:t>
      </w:r>
      <w:r>
        <w:rPr>
          <w:rFonts w:hint="eastAsia" w:ascii="仿宋_GB2312" w:hAnsi="仿宋_GB2312" w:cs="仿宋_GB2312"/>
          <w:b w:val="0"/>
          <w:bCs w:val="0"/>
          <w:color w:val="auto"/>
          <w:szCs w:val="32"/>
          <w:lang w:eastAsia="zh-CN"/>
        </w:rPr>
        <w:t>配合上级</w:t>
      </w:r>
      <w:r>
        <w:rPr>
          <w:rFonts w:hint="eastAsia" w:ascii="仿宋_GB2312" w:hAnsi="仿宋_GB2312" w:eastAsia="仿宋_GB2312" w:cs="仿宋_GB2312"/>
          <w:b w:val="0"/>
          <w:bCs w:val="0"/>
          <w:w w:val="100"/>
          <w:sz w:val="32"/>
          <w:szCs w:val="32"/>
          <w:u w:val="none"/>
          <w:lang w:val="en-US" w:eastAsia="zh-CN"/>
        </w:rPr>
        <w:t>将更多有关生育的药品、医用耗材、诊疗项目按规定纳入医保基金支付范围，将住院分娩、产前检查等医疗费用纳入城乡居民医保基金支付范围。做好生育保险待遇核定与支付业务“省内通办”“跨省通办”工作。</w:t>
      </w:r>
      <w:r>
        <w:rPr>
          <w:rFonts w:hint="eastAsia" w:ascii="黑体" w:hAnsi="黑体" w:eastAsia="黑体" w:cs="黑体"/>
          <w:kern w:val="0"/>
          <w:sz w:val="32"/>
          <w:szCs w:val="32"/>
          <w:lang w:val="en-US" w:eastAsia="zh-CN" w:bidi="ar"/>
        </w:rPr>
        <w:t>（责任单位：县人力资源社会保障局、县卫生健康局、县医保局、县总工会</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kern w:val="0"/>
          <w:sz w:val="32"/>
          <w:szCs w:val="32"/>
          <w:lang w:val="en-US" w:eastAsia="zh-CN" w:bidi="ar"/>
        </w:rPr>
        <w:t>）</w:t>
      </w:r>
    </w:p>
    <w:p w14:paraId="084CB0E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color w:val="000000"/>
          <w:szCs w:val="32"/>
        </w:rPr>
        <w:t>2.加强财政、税收、住房等综合支持政策。</w:t>
      </w:r>
      <w:r>
        <w:rPr>
          <w:rFonts w:hint="eastAsia" w:ascii="仿宋_GB2312" w:hAnsi="仿宋_GB2312" w:eastAsia="仿宋_GB2312" w:cs="仿宋_GB2312"/>
          <w:b w:val="0"/>
          <w:bCs w:val="0"/>
          <w:szCs w:val="32"/>
        </w:rPr>
        <w:t>严格执行国家关于托育服务业的税费优惠规定和</w:t>
      </w:r>
      <w:r>
        <w:rPr>
          <w:rFonts w:hint="eastAsia" w:ascii="仿宋_GB2312" w:hAnsi="仿宋_GB2312" w:eastAsia="仿宋_GB2312" w:cs="仿宋_GB2312"/>
          <w:b w:val="0"/>
          <w:bCs w:val="0"/>
          <w:color w:val="000000"/>
          <w:szCs w:val="32"/>
        </w:rPr>
        <w:t>3岁以下婴幼儿照护专项附加扣除政策</w:t>
      </w:r>
      <w:r>
        <w:rPr>
          <w:rFonts w:hint="eastAsia" w:ascii="仿宋_GB2312" w:hAnsi="仿宋_GB2312" w:eastAsia="仿宋_GB2312" w:cs="仿宋_GB2312"/>
          <w:b w:val="0"/>
          <w:bCs w:val="0"/>
          <w:szCs w:val="32"/>
        </w:rPr>
        <w:t>。</w:t>
      </w:r>
      <w:r>
        <w:rPr>
          <w:rFonts w:hint="eastAsia" w:ascii="仿宋_GB2312" w:hAnsi="仿宋_GB2312" w:eastAsia="仿宋_GB2312" w:cs="仿宋_GB2312"/>
          <w:kern w:val="0"/>
          <w:sz w:val="32"/>
          <w:szCs w:val="32"/>
          <w:lang w:val="en-US" w:eastAsia="zh-CN" w:bidi="ar"/>
        </w:rPr>
        <w:t>加强住房政策支持，</w:t>
      </w:r>
      <w:r>
        <w:rPr>
          <w:rFonts w:hint="eastAsia" w:ascii="仿宋_GB2312" w:hAnsi="仿宋_GB2312" w:eastAsia="仿宋_GB2312" w:cs="仿宋_GB2312"/>
          <w:b w:val="0"/>
          <w:bCs w:val="0"/>
          <w:szCs w:val="32"/>
        </w:rPr>
        <w:t>在配租公共租赁住房时，对符合住房保障条件且有未成年子女的家庭，根据未成年子女数量在住房面积、户型选择等方面给予适当照顾；优化公租房轮候与配租规则，将家庭人数及构成等纳入轮候排序或综合评分的因素，对符合条件且子女数量较多的家庭可直接组织选房；完善公租房调换政策，对因家庭人口增加、就业、子女就学等原因需要调换公租房的，根据房源情况及时调换。</w:t>
      </w:r>
      <w:r>
        <w:rPr>
          <w:rFonts w:hint="eastAsia" w:ascii="仿宋_GB2312" w:hAnsi="仿宋_GB2312" w:eastAsia="仿宋_GB2312" w:cs="仿宋_GB2312"/>
          <w:b w:val="0"/>
          <w:bCs w:val="0"/>
          <w:szCs w:val="32"/>
          <w:lang w:eastAsia="zh-CN"/>
        </w:rPr>
        <w:t>研究制定</w:t>
      </w:r>
      <w:r>
        <w:rPr>
          <w:rFonts w:hint="eastAsia" w:ascii="仿宋_GB2312" w:hAnsi="仿宋_GB2312" w:eastAsia="仿宋_GB2312" w:cs="仿宋_GB2312"/>
          <w:b w:val="0"/>
          <w:bCs w:val="0"/>
          <w:szCs w:val="32"/>
          <w:lang w:val="en-US" w:eastAsia="zh-CN"/>
        </w:rPr>
        <w:t>提高购买首套自住住房的多子女家庭住房公积金贷款额度政策。</w:t>
      </w:r>
      <w:r>
        <w:rPr>
          <w:rFonts w:hint="eastAsia" w:ascii="仿宋_GB2312" w:hAnsi="仿宋_GB2312" w:eastAsia="仿宋_GB2312" w:cs="仿宋_GB2312"/>
          <w:b w:val="0"/>
          <w:bCs w:val="0"/>
          <w:szCs w:val="32"/>
          <w:lang w:bidi="ar"/>
        </w:rPr>
        <w:t>加快发展保障性租赁住房市场，多渠道增加供应</w:t>
      </w:r>
      <w:r>
        <w:rPr>
          <w:rFonts w:hint="eastAsia" w:ascii="仿宋_GB2312" w:hAnsi="仿宋_GB2312" w:eastAsia="仿宋_GB2312" w:cs="仿宋_GB2312"/>
          <w:b w:val="0"/>
          <w:bCs w:val="0"/>
          <w:color w:val="000000"/>
          <w:szCs w:val="32"/>
          <w:lang w:bidi="ar"/>
        </w:rPr>
        <w:t>。</w:t>
      </w:r>
      <w:r>
        <w:rPr>
          <w:rFonts w:hint="eastAsia" w:ascii="黑体" w:hAnsi="黑体" w:eastAsia="黑体" w:cs="黑体"/>
          <w:kern w:val="0"/>
          <w:sz w:val="32"/>
          <w:szCs w:val="32"/>
          <w:lang w:val="en-US" w:eastAsia="zh-CN" w:bidi="ar"/>
        </w:rPr>
        <w:t>（责任单位：县财政局、县住房城乡建设局、县</w:t>
      </w:r>
      <w:r>
        <w:rPr>
          <w:rFonts w:hint="eastAsia" w:ascii="黑体" w:hAnsi="黑体" w:eastAsia="黑体" w:cs="黑体"/>
          <w:spacing w:val="-11"/>
          <w:kern w:val="0"/>
          <w:sz w:val="32"/>
          <w:szCs w:val="32"/>
          <w:lang w:val="en-US" w:eastAsia="zh-CN" w:bidi="ar"/>
        </w:rPr>
        <w:t>税务局</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spacing w:val="-11"/>
          <w:kern w:val="0"/>
          <w:sz w:val="32"/>
          <w:szCs w:val="32"/>
          <w:lang w:val="en-US" w:eastAsia="zh-CN" w:bidi="ar"/>
        </w:rPr>
        <w:t>）</w:t>
      </w:r>
    </w:p>
    <w:p w14:paraId="6073A059">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cs="仿宋_GB2312"/>
          <w:color w:val="000000"/>
          <w:kern w:val="0"/>
          <w:sz w:val="32"/>
          <w:szCs w:val="32"/>
          <w:lang w:val="en-US" w:eastAsia="zh-CN" w:bidi="ar"/>
        </w:rPr>
      </w:pPr>
      <w:r>
        <w:rPr>
          <w:rFonts w:hint="eastAsia" w:ascii="仿宋_GB2312" w:hAnsi="仿宋_GB2312" w:eastAsia="仿宋_GB2312" w:cs="仿宋_GB2312"/>
          <w:b/>
          <w:bCs/>
          <w:color w:val="000000"/>
          <w:szCs w:val="32"/>
        </w:rPr>
        <w:t>3.推进教育公平与优质教育资源供给。</w:t>
      </w:r>
      <w:r>
        <w:rPr>
          <w:rFonts w:hint="eastAsia" w:ascii="仿宋_GB2312" w:hAnsi="仿宋_GB2312" w:eastAsia="仿宋_GB2312" w:cs="仿宋_GB2312"/>
          <w:b w:val="0"/>
          <w:bCs w:val="0"/>
          <w:color w:val="000000"/>
          <w:szCs w:val="32"/>
        </w:rPr>
        <w:t>扩大普惠性学前教育资源供给，</w:t>
      </w:r>
      <w:r>
        <w:rPr>
          <w:rFonts w:hint="eastAsia" w:ascii="仿宋_GB2312" w:hAnsi="仿宋_GB2312" w:eastAsia="仿宋_GB2312" w:cs="仿宋_GB2312"/>
          <w:b w:val="0"/>
          <w:bCs w:val="0"/>
          <w:szCs w:val="32"/>
        </w:rPr>
        <w:t>落实城镇小区配建公办幼儿园建设。</w:t>
      </w:r>
      <w:r>
        <w:rPr>
          <w:rFonts w:hint="eastAsia" w:ascii="仿宋_GB2312" w:hAnsi="仿宋_GB2312" w:eastAsia="仿宋_GB2312" w:cs="仿宋_GB2312"/>
          <w:b w:val="0"/>
          <w:bCs w:val="0"/>
          <w:color w:val="000000"/>
          <w:szCs w:val="32"/>
        </w:rPr>
        <w:t>巩固提升“5080”攻坚工程，适当延长在园时长或提供托管服务。</w:t>
      </w:r>
      <w:r>
        <w:rPr>
          <w:rFonts w:hint="eastAsia" w:ascii="仿宋_GB2312" w:hAnsi="仿宋_GB2312" w:eastAsia="仿宋_GB2312" w:cs="仿宋_GB2312"/>
          <w:b w:val="0"/>
          <w:bCs w:val="0"/>
          <w:color w:val="000000"/>
          <w:szCs w:val="32"/>
          <w:lang w:bidi="ar"/>
        </w:rPr>
        <w:t>统筹推进</w:t>
      </w:r>
      <w:r>
        <w:rPr>
          <w:rFonts w:hint="eastAsia" w:ascii="仿宋_GB2312" w:hAnsi="仿宋_GB2312" w:eastAsia="仿宋_GB2312" w:cs="仿宋_GB2312"/>
          <w:b w:val="0"/>
          <w:bCs w:val="0"/>
          <w:color w:val="000000"/>
          <w:szCs w:val="32"/>
        </w:rPr>
        <w:t>城乡义务教育优质均衡和一体化</w:t>
      </w:r>
      <w:r>
        <w:rPr>
          <w:rFonts w:hint="eastAsia" w:ascii="仿宋_GB2312" w:hAnsi="仿宋_GB2312" w:eastAsia="仿宋_GB2312" w:cs="仿宋_GB2312"/>
          <w:b w:val="0"/>
          <w:bCs w:val="0"/>
          <w:color w:val="000000"/>
          <w:szCs w:val="32"/>
          <w:lang w:bidi="ar"/>
        </w:rPr>
        <w:t>发展，</w:t>
      </w:r>
      <w:r>
        <w:rPr>
          <w:rFonts w:hint="eastAsia" w:ascii="仿宋_GB2312" w:hAnsi="仿宋_GB2312" w:eastAsia="仿宋_GB2312" w:cs="仿宋_GB2312"/>
          <w:b w:val="0"/>
          <w:bCs w:val="0"/>
          <w:color w:val="000000"/>
          <w:szCs w:val="32"/>
          <w:lang w:val="en-US" w:eastAsia="zh-CN" w:bidi="ar"/>
        </w:rPr>
        <w:t>“十四五”期间新增</w:t>
      </w:r>
      <w:r>
        <w:rPr>
          <w:rFonts w:hint="eastAsia" w:ascii="仿宋_GB2312" w:hAnsi="仿宋_GB2312" w:eastAsia="仿宋_GB2312" w:cs="仿宋_GB2312"/>
          <w:b w:val="0"/>
          <w:bCs w:val="0"/>
          <w:szCs w:val="32"/>
          <w:lang w:val="en-US" w:eastAsia="zh-CN"/>
        </w:rPr>
        <w:t>0.45万</w:t>
      </w:r>
      <w:r>
        <w:rPr>
          <w:rFonts w:hint="eastAsia" w:ascii="仿宋_GB2312" w:hAnsi="仿宋_GB2312" w:eastAsia="仿宋_GB2312" w:cs="仿宋_GB2312"/>
          <w:b w:val="0"/>
          <w:bCs w:val="0"/>
          <w:color w:val="000000"/>
          <w:szCs w:val="32"/>
          <w:lang w:val="en-US" w:eastAsia="zh-CN" w:bidi="ar"/>
        </w:rPr>
        <w:t>个以上公办幼儿园学位，新建、改扩建一批公办幼儿园。实施乡村幼儿园质量提升项目，建设1个城乡学前教育一体化管理资源中心，着力补齐农村地区资源短板。</w:t>
      </w:r>
      <w:r>
        <w:rPr>
          <w:rFonts w:hint="eastAsia" w:ascii="仿宋_GB2312" w:hAnsi="仿宋_GB2312" w:eastAsia="仿宋_GB2312" w:cs="仿宋_GB2312"/>
          <w:kern w:val="0"/>
          <w:sz w:val="32"/>
          <w:szCs w:val="32"/>
          <w:lang w:val="en-US" w:eastAsia="zh-CN" w:bidi="ar"/>
        </w:rPr>
        <w:t>平衡家庭和学校教育负担，加强校外培训机构规范管理，建立校外培训机构治理长效机制。</w:t>
      </w:r>
      <w:r>
        <w:rPr>
          <w:rFonts w:hint="eastAsia" w:ascii="仿宋_GB2312" w:hAnsi="仿宋_GB2312" w:eastAsia="仿宋_GB2312" w:cs="仿宋_GB2312"/>
          <w:b w:val="0"/>
          <w:bCs w:val="0"/>
          <w:color w:val="000000"/>
          <w:szCs w:val="32"/>
          <w:lang w:bidi="ar"/>
        </w:rPr>
        <w:t>依托学校教育资源，以公益普惠为原则，</w:t>
      </w:r>
      <w:r>
        <w:rPr>
          <w:rFonts w:hint="eastAsia" w:ascii="仿宋_GB2312" w:hAnsi="仿宋_GB2312" w:eastAsia="仿宋_GB2312" w:cs="仿宋_GB2312"/>
          <w:b w:val="0"/>
          <w:bCs w:val="0"/>
          <w:szCs w:val="32"/>
        </w:rPr>
        <w:t>不断加大校内课后服务保障力度</w:t>
      </w:r>
      <w:r>
        <w:rPr>
          <w:rFonts w:hint="eastAsia" w:ascii="仿宋_GB2312" w:hAnsi="仿宋_GB2312" w:eastAsia="仿宋_GB2312" w:cs="仿宋_GB2312"/>
          <w:b w:val="0"/>
          <w:bCs w:val="0"/>
          <w:color w:val="000000"/>
          <w:szCs w:val="32"/>
          <w:lang w:eastAsia="zh-CN"/>
        </w:rPr>
        <w:t>，</w:t>
      </w:r>
      <w:r>
        <w:rPr>
          <w:rFonts w:hint="eastAsia" w:ascii="仿宋_GB2312" w:hAnsi="仿宋_GB2312" w:eastAsia="仿宋_GB2312" w:cs="仿宋_GB2312"/>
          <w:b w:val="0"/>
          <w:bCs w:val="0"/>
          <w:color w:val="000000"/>
          <w:szCs w:val="32"/>
          <w:lang w:bidi="ar"/>
        </w:rPr>
        <w:t>统筹开展体育锻炼、综合素质拓展类活动。</w:t>
      </w:r>
      <w:r>
        <w:rPr>
          <w:rFonts w:hint="eastAsia" w:ascii="仿宋_GB2312" w:hAnsi="仿宋_GB2312" w:eastAsia="仿宋_GB2312" w:cs="仿宋_GB2312"/>
          <w:kern w:val="0"/>
          <w:sz w:val="32"/>
          <w:szCs w:val="32"/>
          <w:lang w:val="en-US" w:eastAsia="zh-CN" w:bidi="ar"/>
        </w:rPr>
        <w:t>对所有来</w:t>
      </w:r>
      <w:r>
        <w:rPr>
          <w:rFonts w:hint="eastAsia" w:ascii="仿宋_GB2312" w:hAnsi="仿宋_GB2312" w:cs="仿宋_GB2312"/>
          <w:kern w:val="0"/>
          <w:sz w:val="32"/>
          <w:szCs w:val="32"/>
          <w:lang w:val="en-US" w:eastAsia="zh-CN" w:bidi="ar"/>
        </w:rPr>
        <w:t>饶</w:t>
      </w:r>
      <w:r>
        <w:rPr>
          <w:rFonts w:hint="eastAsia" w:ascii="仿宋_GB2312" w:hAnsi="仿宋_GB2312" w:eastAsia="仿宋_GB2312" w:cs="仿宋_GB2312"/>
          <w:kern w:val="0"/>
          <w:sz w:val="32"/>
          <w:szCs w:val="32"/>
          <w:lang w:val="en-US" w:eastAsia="zh-CN" w:bidi="ar"/>
        </w:rPr>
        <w:t>就业、发展、定居人员的子女，</w:t>
      </w:r>
      <w:r>
        <w:rPr>
          <w:rFonts w:hint="eastAsia" w:ascii="仿宋_GB2312" w:hAnsi="仿宋_GB2312" w:cs="仿宋_GB2312"/>
          <w:kern w:val="0"/>
          <w:sz w:val="32"/>
          <w:szCs w:val="32"/>
          <w:lang w:val="en-US" w:eastAsia="zh-CN" w:bidi="ar"/>
        </w:rPr>
        <w:t>提供</w:t>
      </w:r>
      <w:r>
        <w:rPr>
          <w:rFonts w:hint="eastAsia" w:ascii="仿宋_GB2312" w:hAnsi="仿宋_GB2312" w:eastAsia="仿宋_GB2312" w:cs="仿宋_GB2312"/>
          <w:kern w:val="0"/>
          <w:sz w:val="32"/>
          <w:szCs w:val="32"/>
          <w:lang w:val="en-US" w:eastAsia="zh-CN" w:bidi="ar"/>
        </w:rPr>
        <w:t>异地务工人员随迁子女政策，依法保障受教育权利。</w:t>
      </w:r>
      <w:r>
        <w:rPr>
          <w:rFonts w:hint="eastAsia" w:ascii="仿宋_GB2312" w:hAnsi="仿宋_GB2312" w:cs="仿宋_GB2312"/>
          <w:kern w:val="0"/>
          <w:sz w:val="32"/>
          <w:szCs w:val="32"/>
          <w:lang w:val="en-US" w:eastAsia="zh-CN" w:bidi="ar"/>
        </w:rPr>
        <w:t>鼓励有条件的单位工会</w:t>
      </w:r>
      <w:r>
        <w:rPr>
          <w:rFonts w:hint="eastAsia" w:ascii="仿宋_GB2312" w:hAnsi="仿宋_GB2312" w:eastAsia="仿宋_GB2312" w:cs="仿宋_GB2312"/>
          <w:kern w:val="0"/>
          <w:sz w:val="32"/>
          <w:szCs w:val="32"/>
          <w:lang w:val="en-US" w:eastAsia="zh-CN" w:bidi="ar"/>
        </w:rPr>
        <w:t>持续</w:t>
      </w:r>
      <w:r>
        <w:rPr>
          <w:rFonts w:hint="eastAsia" w:ascii="仿宋_GB2312" w:hAnsi="仿宋_GB2312" w:eastAsia="仿宋_GB2312" w:cs="仿宋_GB2312"/>
          <w:b w:val="0"/>
          <w:bCs w:val="0"/>
          <w:color w:val="000000"/>
          <w:sz w:val="32"/>
          <w:szCs w:val="32"/>
          <w:lang w:eastAsia="zh-CN" w:bidi="ar"/>
        </w:rPr>
        <w:t>开展</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val="en-US" w:eastAsia="zh-CN" w:bidi="ar"/>
        </w:rPr>
        <w:t>爱心托管</w:t>
      </w:r>
    </w:p>
    <w:p w14:paraId="5139B038">
      <w:pPr>
        <w:keepNext w:val="0"/>
        <w:keepLines w:val="0"/>
        <w:pageBreakBefore w:val="0"/>
        <w:kinsoku/>
        <w:wordWrap/>
        <w:overflowPunct/>
        <w:topLinePunct w:val="0"/>
        <w:autoSpaceDE/>
        <w:autoSpaceDN/>
        <w:bidi w:val="0"/>
        <w:spacing w:line="560" w:lineRule="exact"/>
        <w:jc w:val="left"/>
        <w:textAlignment w:val="auto"/>
        <w:rPr>
          <w:rFonts w:ascii="仿宋_GB2312" w:hAnsi="仿宋_GB2312" w:cs="仿宋_GB2312"/>
          <w:b w:val="0"/>
          <w:bCs w:val="0"/>
          <w:color w:val="000000"/>
          <w:kern w:val="0"/>
          <w:szCs w:val="32"/>
          <w:lang w:val="en" w:bidi="ar"/>
        </w:rPr>
      </w:pPr>
      <w:r>
        <w:rPr>
          <w:rFonts w:hint="eastAsia" w:ascii="仿宋_GB2312" w:hAnsi="仿宋_GB2312" w:cs="仿宋_GB2312"/>
          <w:color w:val="000000"/>
          <w:kern w:val="0"/>
          <w:sz w:val="32"/>
          <w:szCs w:val="32"/>
          <w:lang w:val="en-US" w:eastAsia="zh-CN" w:bidi="ar"/>
        </w:rPr>
        <w:t>班</w:t>
      </w:r>
      <w:r>
        <w:rPr>
          <w:rFonts w:hint="eastAsia" w:ascii="仿宋_GB2312" w:hAnsi="仿宋_GB2312" w:eastAsia="仿宋_GB2312" w:cs="仿宋_GB2312"/>
          <w:color w:val="000000"/>
          <w:kern w:val="0"/>
          <w:sz w:val="32"/>
          <w:szCs w:val="32"/>
          <w:lang w:val="en-US" w:eastAsia="zh-CN" w:bidi="ar"/>
        </w:rPr>
        <w:t>”托管托育服务，解决职工在寒暑假照顾子女的后顾之忧。</w:t>
      </w:r>
      <w:r>
        <w:rPr>
          <w:rFonts w:hint="eastAsia" w:ascii="黑体" w:hAnsi="黑体" w:eastAsia="黑体" w:cs="黑体"/>
          <w:kern w:val="0"/>
          <w:sz w:val="32"/>
          <w:szCs w:val="32"/>
          <w:lang w:val="en-US" w:eastAsia="zh-CN" w:bidi="ar"/>
        </w:rPr>
        <w:t>（责任单位：县教育局、县总工会</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kern w:val="0"/>
          <w:sz w:val="32"/>
          <w:szCs w:val="32"/>
          <w:lang w:val="en-US" w:eastAsia="zh-CN" w:bidi="ar"/>
        </w:rPr>
        <w:t>）</w:t>
      </w:r>
    </w:p>
    <w:p w14:paraId="3AE3EAE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color w:val="000000"/>
          <w:szCs w:val="32"/>
        </w:rPr>
        <w:t>4.</w:t>
      </w:r>
      <w:r>
        <w:rPr>
          <w:rFonts w:hint="eastAsia" w:ascii="仿宋_GB2312" w:hAnsi="仿宋_GB2312" w:eastAsia="仿宋_GB2312" w:cs="仿宋_GB2312"/>
          <w:b/>
          <w:bCs/>
          <w:color w:val="auto"/>
          <w:kern w:val="0"/>
          <w:sz w:val="32"/>
          <w:szCs w:val="24"/>
          <w:lang w:val="en-US" w:eastAsia="zh-CN" w:bidi="ar-SA"/>
        </w:rPr>
        <w:t>保障和维护女性就业合法权益。</w:t>
      </w:r>
      <w:r>
        <w:rPr>
          <w:rFonts w:hint="eastAsia" w:ascii="仿宋_GB2312" w:hAnsi="仿宋_GB2312" w:eastAsia="仿宋_GB2312" w:cs="仿宋_GB2312"/>
          <w:kern w:val="0"/>
          <w:sz w:val="32"/>
          <w:szCs w:val="32"/>
          <w:lang w:val="en-US" w:eastAsia="zh-CN" w:bidi="ar"/>
        </w:rPr>
        <w:t>规范机关、企事业等用人单位招录、招聘行为，落实性别歧视约谈、执法监督机制，营造性别平等的就业市场环境，保障妇女平等就业。</w:t>
      </w:r>
      <w:r>
        <w:rPr>
          <w:rFonts w:hint="eastAsia" w:ascii="仿宋_GB2312" w:hAnsi="仿宋_GB2312" w:eastAsia="仿宋_GB2312" w:cs="仿宋_GB2312"/>
          <w:kern w:val="0"/>
          <w:sz w:val="32"/>
          <w:szCs w:val="32"/>
        </w:rPr>
        <w:t>引导企业改善用工环境，加强对女职工的人文关怀，积极开发“妈妈岗”等灵活工时岗位。</w:t>
      </w:r>
      <w:r>
        <w:rPr>
          <w:rFonts w:hint="eastAsia" w:ascii="仿宋_GB2312" w:hAnsi="仿宋_GB2312" w:eastAsia="仿宋_GB2312" w:cs="仿宋_GB2312"/>
          <w:b w:val="0"/>
          <w:bCs w:val="0"/>
          <w:w w:val="100"/>
          <w:sz w:val="32"/>
          <w:szCs w:val="32"/>
          <w:u w:val="none"/>
          <w:lang w:val="en-US" w:eastAsia="zh-CN"/>
        </w:rPr>
        <w:t>加强对</w:t>
      </w:r>
      <w:r>
        <w:rPr>
          <w:rFonts w:hint="eastAsia" w:ascii="仿宋_GB2312" w:hAnsi="仿宋_GB2312" w:eastAsia="仿宋_GB2312" w:cs="仿宋_GB2312"/>
          <w:b w:val="0"/>
          <w:bCs w:val="0"/>
          <w:w w:val="100"/>
          <w:sz w:val="32"/>
          <w:szCs w:val="32"/>
          <w:u w:val="none"/>
        </w:rPr>
        <w:t>女性劳动者特别是生育再就业女性</w:t>
      </w:r>
      <w:r>
        <w:rPr>
          <w:rFonts w:hint="eastAsia" w:ascii="仿宋_GB2312" w:hAnsi="仿宋_GB2312" w:eastAsia="仿宋_GB2312" w:cs="仿宋_GB2312"/>
          <w:b w:val="0"/>
          <w:bCs w:val="0"/>
          <w:w w:val="100"/>
          <w:sz w:val="32"/>
          <w:szCs w:val="32"/>
          <w:u w:val="none"/>
          <w:lang w:val="en-US" w:eastAsia="zh-CN"/>
        </w:rPr>
        <w:t>的</w:t>
      </w:r>
      <w:r>
        <w:rPr>
          <w:rFonts w:hint="eastAsia" w:ascii="仿宋_GB2312" w:hAnsi="仿宋_GB2312" w:eastAsia="仿宋_GB2312" w:cs="仿宋_GB2312"/>
          <w:b w:val="0"/>
          <w:bCs w:val="0"/>
          <w:w w:val="100"/>
          <w:sz w:val="32"/>
          <w:szCs w:val="32"/>
          <w:u w:val="none"/>
        </w:rPr>
        <w:t>职业技能培训，按规定发放职业技能培训补贴。</w:t>
      </w:r>
      <w:r>
        <w:rPr>
          <w:rFonts w:hint="eastAsia" w:ascii="仿宋_GB2312" w:hAnsi="仿宋_GB2312" w:eastAsia="仿宋_GB2312" w:cs="仿宋_GB2312"/>
          <w:kern w:val="0"/>
          <w:sz w:val="32"/>
          <w:szCs w:val="32"/>
          <w:highlight w:val="none"/>
        </w:rPr>
        <w:t>落实省市3.0 版</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促进就业九条</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，对认定为就业困难人员的女性落实社会保险补贴、岗位补贴、创业补贴等政策。</w:t>
      </w:r>
      <w:r>
        <w:rPr>
          <w:rFonts w:hint="eastAsia" w:ascii="仿宋_GB2312" w:hAnsi="仿宋_GB2312" w:eastAsia="仿宋_GB2312" w:cs="仿宋_GB2312"/>
          <w:color w:val="auto"/>
          <w:kern w:val="0"/>
          <w:sz w:val="32"/>
          <w:szCs w:val="32"/>
          <w:lang w:val="en-US" w:eastAsia="zh-CN"/>
        </w:rPr>
        <w:t>加强</w:t>
      </w:r>
      <w:r>
        <w:rPr>
          <w:rFonts w:hint="eastAsia" w:ascii="仿宋_GB2312" w:hAnsi="仿宋_GB2312" w:eastAsia="仿宋_GB2312" w:cs="仿宋_GB2312"/>
          <w:color w:val="auto"/>
          <w:kern w:val="0"/>
          <w:sz w:val="32"/>
          <w:szCs w:val="32"/>
        </w:rPr>
        <w:t>公共场所、用人单位</w:t>
      </w:r>
      <w:r>
        <w:rPr>
          <w:rFonts w:hint="eastAsia" w:ascii="仿宋_GB2312" w:hAnsi="仿宋_GB2312" w:eastAsia="仿宋_GB2312" w:cs="仿宋_GB2312"/>
          <w:color w:val="auto"/>
          <w:kern w:val="0"/>
          <w:sz w:val="32"/>
          <w:szCs w:val="32"/>
          <w:lang w:eastAsia="zh-CN"/>
        </w:rPr>
        <w:t>母婴设施建设，</w:t>
      </w:r>
      <w:r>
        <w:rPr>
          <w:rFonts w:hint="eastAsia" w:ascii="仿宋_GB2312" w:hAnsi="仿宋_GB2312" w:eastAsia="仿宋_GB2312" w:cs="仿宋_GB2312"/>
          <w:color w:val="auto"/>
          <w:kern w:val="0"/>
          <w:sz w:val="32"/>
          <w:szCs w:val="32"/>
        </w:rPr>
        <w:t>按照配置标准，做到应</w:t>
      </w:r>
      <w:r>
        <w:rPr>
          <w:rFonts w:hint="eastAsia" w:ascii="仿宋_GB2312" w:hAnsi="仿宋_GB2312" w:eastAsia="仿宋_GB2312" w:cs="仿宋_GB2312"/>
          <w:color w:val="auto"/>
          <w:kern w:val="0"/>
          <w:sz w:val="32"/>
          <w:szCs w:val="32"/>
          <w:lang w:eastAsia="zh-CN"/>
        </w:rPr>
        <w:t>建</w:t>
      </w:r>
      <w:r>
        <w:rPr>
          <w:rFonts w:hint="eastAsia" w:ascii="仿宋_GB2312" w:hAnsi="仿宋_GB2312" w:eastAsia="仿宋_GB2312" w:cs="仿宋_GB2312"/>
          <w:color w:val="auto"/>
          <w:kern w:val="0"/>
          <w:sz w:val="32"/>
          <w:szCs w:val="32"/>
        </w:rPr>
        <w:t>尽</w:t>
      </w:r>
      <w:r>
        <w:rPr>
          <w:rFonts w:hint="eastAsia" w:ascii="仿宋_GB2312" w:hAnsi="仿宋_GB2312" w:eastAsia="仿宋_GB2312" w:cs="仿宋_GB2312"/>
          <w:color w:val="auto"/>
          <w:kern w:val="0"/>
          <w:sz w:val="32"/>
          <w:szCs w:val="32"/>
          <w:lang w:eastAsia="zh-CN"/>
        </w:rPr>
        <w:t>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w w:val="100"/>
          <w:sz w:val="32"/>
          <w:szCs w:val="32"/>
          <w:u w:val="none"/>
          <w:lang w:eastAsia="zh-CN"/>
        </w:rPr>
        <w:t>大力</w:t>
      </w:r>
      <w:r>
        <w:rPr>
          <w:rFonts w:hint="eastAsia" w:ascii="仿宋_GB2312" w:hAnsi="仿宋_GB2312" w:eastAsia="仿宋_GB2312" w:cs="仿宋_GB2312"/>
          <w:color w:val="000000"/>
          <w:kern w:val="0"/>
          <w:sz w:val="32"/>
          <w:szCs w:val="32"/>
          <w:lang w:val="en-US" w:eastAsia="zh-CN" w:bidi="ar"/>
        </w:rPr>
        <w:t>推进育龄女职工人数较多的用人单位、工业园区、商务楼宇等场所开展“工会爱心妈妈小屋”建设，</w:t>
      </w:r>
      <w:r>
        <w:rPr>
          <w:rFonts w:hint="eastAsia" w:ascii="仿宋_GB2312" w:hAnsi="仿宋_GB2312" w:eastAsia="仿宋_GB2312" w:cs="仿宋_GB2312"/>
          <w:b w:val="0"/>
          <w:bCs w:val="0"/>
          <w:w w:val="100"/>
          <w:sz w:val="32"/>
          <w:szCs w:val="32"/>
          <w:u w:val="none"/>
          <w:lang w:eastAsia="zh-CN"/>
        </w:rPr>
        <w:t>更好满足孕产期、哺乳期女职工的需求。</w:t>
      </w:r>
      <w:r>
        <w:rPr>
          <w:rFonts w:hint="eastAsia" w:ascii="仿宋_GB2312" w:hAnsi="仿宋_GB2312" w:eastAsia="仿宋_GB2312" w:cs="仿宋_GB2312"/>
          <w:kern w:val="0"/>
          <w:sz w:val="32"/>
          <w:szCs w:val="32"/>
          <w:lang w:val="en-US" w:eastAsia="zh-CN" w:bidi="ar"/>
        </w:rPr>
        <w:t>鼓励用人单位制定有利于职工平衡工作和家庭关系的措施，依法协商确定有利于照顾婴幼儿的灵活休假和弹性工作方式。严格落实女职工劳动权益保护法律法规，</w:t>
      </w:r>
      <w:r>
        <w:rPr>
          <w:rFonts w:hint="default" w:ascii="Times New Roman" w:hAnsi="Times New Roman" w:eastAsia="仿宋_GB2312" w:cs="Times New Roman"/>
          <w:b w:val="0"/>
          <w:bCs w:val="0"/>
          <w:w w:val="100"/>
          <w:sz w:val="32"/>
          <w:szCs w:val="32"/>
          <w:u w:val="none"/>
          <w:lang w:eastAsia="zh-CN"/>
        </w:rPr>
        <w:t>加大</w:t>
      </w:r>
      <w:r>
        <w:rPr>
          <w:rFonts w:hint="default" w:ascii="Times New Roman" w:hAnsi="Times New Roman" w:eastAsia="仿宋_GB2312" w:cs="Times New Roman"/>
          <w:b w:val="0"/>
          <w:bCs w:val="0"/>
          <w:w w:val="100"/>
          <w:sz w:val="32"/>
          <w:szCs w:val="32"/>
          <w:u w:val="none"/>
          <w:lang w:val="en-US" w:eastAsia="zh-CN"/>
        </w:rPr>
        <w:t>监督检查力度</w:t>
      </w:r>
      <w:r>
        <w:rPr>
          <w:rFonts w:hint="default" w:ascii="Times New Roman" w:hAnsi="Times New Roman" w:eastAsia="仿宋_GB2312" w:cs="Times New Roman"/>
          <w:b w:val="0"/>
          <w:bCs w:val="0"/>
          <w:w w:val="100"/>
          <w:sz w:val="32"/>
          <w:szCs w:val="32"/>
          <w:u w:val="none"/>
          <w:lang w:eastAsia="zh-CN"/>
        </w:rPr>
        <w:t>，开展专项执法行动，</w:t>
      </w:r>
      <w:r>
        <w:rPr>
          <w:rFonts w:hint="default" w:ascii="Times New Roman" w:hAnsi="Times New Roman" w:eastAsia="仿宋_GB2312" w:cs="Times New Roman"/>
          <w:b w:val="0"/>
          <w:bCs w:val="0"/>
          <w:w w:val="100"/>
          <w:sz w:val="32"/>
          <w:szCs w:val="32"/>
          <w:u w:val="none"/>
          <w:lang w:val="en-US" w:eastAsia="zh-CN"/>
        </w:rPr>
        <w:t>保障职工正常休息休假权益和</w:t>
      </w:r>
      <w:r>
        <w:rPr>
          <w:rFonts w:hint="default" w:ascii="Times New Roman" w:hAnsi="Times New Roman" w:eastAsia="仿宋_GB2312" w:cs="Times New Roman"/>
          <w:b w:val="0"/>
          <w:bCs w:val="0"/>
          <w:w w:val="100"/>
          <w:sz w:val="32"/>
          <w:szCs w:val="32"/>
          <w:u w:val="none"/>
          <w:lang w:eastAsia="zh-CN"/>
        </w:rPr>
        <w:t>妇女劳动就业合法权益。</w:t>
      </w:r>
      <w:r>
        <w:rPr>
          <w:rFonts w:hint="eastAsia" w:ascii="黑体" w:hAnsi="黑体" w:eastAsia="黑体" w:cs="黑体"/>
          <w:kern w:val="0"/>
          <w:sz w:val="32"/>
          <w:szCs w:val="32"/>
          <w:lang w:val="en-US" w:eastAsia="zh-CN" w:bidi="ar"/>
        </w:rPr>
        <w:t>（责任单位：县委组织部、县司法局、县人力资源社会保障局、县卫生健康局、县总工会、县妇联</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kern w:val="0"/>
          <w:sz w:val="32"/>
          <w:szCs w:val="32"/>
          <w:lang w:val="en-US" w:eastAsia="zh-CN" w:bidi="ar"/>
        </w:rPr>
        <w:t>）</w:t>
      </w:r>
    </w:p>
    <w:p w14:paraId="573262D2">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b/>
          <w:bCs/>
          <w:color w:val="000000"/>
          <w:szCs w:val="32"/>
        </w:rPr>
        <w:t>5.优化儿童成长环境。</w:t>
      </w:r>
      <w:r>
        <w:rPr>
          <w:rFonts w:hint="eastAsia" w:ascii="仿宋_GB2312" w:hAnsi="仿宋_GB2312" w:eastAsia="仿宋_GB2312" w:cs="仿宋_GB2312"/>
          <w:b w:val="0"/>
          <w:bCs w:val="0"/>
          <w:color w:val="000000"/>
          <w:szCs w:val="32"/>
        </w:rPr>
        <w:t>完善社区儿童服务设施，</w:t>
      </w:r>
      <w:r>
        <w:rPr>
          <w:rFonts w:hint="eastAsia" w:ascii="仿宋_GB2312" w:hAnsi="仿宋_GB2312" w:eastAsia="仿宋_GB2312" w:cs="仿宋_GB2312"/>
          <w:b w:val="0"/>
          <w:bCs w:val="0"/>
          <w:szCs w:val="32"/>
        </w:rPr>
        <w:t>广泛开展儿童安全保障促进、儿童友好型空间拓展、儿童参与实践、儿童友好宣传推广等活动。推进儿童友好城市建设，打造儿童友好示范镇和基地</w:t>
      </w:r>
      <w:r>
        <w:rPr>
          <w:rFonts w:hint="eastAsia" w:ascii="仿宋_GB2312" w:hAnsi="仿宋_GB2312" w:eastAsia="仿宋_GB2312" w:cs="仿宋_GB2312"/>
          <w:b w:val="0"/>
          <w:bCs w:val="0"/>
          <w:color w:val="000000"/>
          <w:szCs w:val="32"/>
          <w:lang w:bidi="ar"/>
        </w:rPr>
        <w:t>。</w:t>
      </w:r>
      <w:r>
        <w:rPr>
          <w:rFonts w:hint="eastAsia" w:ascii="黑体" w:hAnsi="黑体" w:eastAsia="黑体" w:cs="黑体"/>
          <w:b w:val="0"/>
          <w:bCs w:val="0"/>
          <w:color w:val="000000"/>
          <w:szCs w:val="32"/>
          <w:lang w:eastAsia="zh-CN" w:bidi="ar"/>
        </w:rPr>
        <w:t>（</w:t>
      </w:r>
      <w:r>
        <w:rPr>
          <w:rFonts w:hint="eastAsia" w:ascii="黑体" w:hAnsi="黑体" w:eastAsia="黑体" w:cs="黑体"/>
          <w:kern w:val="0"/>
          <w:sz w:val="32"/>
          <w:szCs w:val="32"/>
          <w:lang w:val="en-US" w:eastAsia="zh-CN" w:bidi="ar"/>
        </w:rPr>
        <w:t>责任单位：县住房城乡建设局、县发展改革局、县民政局、县自然资源局、县文化广电旅游体育局、县总工会、县妇联</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color w:val="auto"/>
          <w:sz w:val="32"/>
          <w:szCs w:val="32"/>
          <w:u w:val="none"/>
          <w:lang w:eastAsia="zh-CN"/>
        </w:rPr>
        <w:t>各镇人民政府</w:t>
      </w:r>
      <w:r>
        <w:rPr>
          <w:rFonts w:hint="eastAsia" w:ascii="黑体" w:hAnsi="黑体" w:eastAsia="黑体" w:cs="黑体"/>
          <w:kern w:val="0"/>
          <w:sz w:val="32"/>
          <w:szCs w:val="32"/>
          <w:lang w:val="en-US" w:eastAsia="zh-CN" w:bidi="ar"/>
        </w:rPr>
        <w:t>）</w:t>
      </w:r>
    </w:p>
    <w:p w14:paraId="64A3F88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kern w:val="0"/>
          <w:sz w:val="32"/>
          <w:szCs w:val="24"/>
          <w:lang w:val="en-US" w:eastAsia="zh-CN" w:bidi="ar-SA"/>
        </w:rPr>
      </w:pPr>
      <w:r>
        <w:rPr>
          <w:rFonts w:hint="eastAsia" w:ascii="楷体" w:hAnsi="楷体" w:eastAsia="楷体" w:cs="楷体"/>
          <w:b/>
          <w:bCs/>
          <w:color w:val="auto"/>
          <w:kern w:val="0"/>
          <w:sz w:val="32"/>
          <w:szCs w:val="24"/>
          <w:lang w:val="en-US" w:eastAsia="zh-CN" w:bidi="ar-SA"/>
        </w:rPr>
        <w:t>（五）加强新型婚育文化宣传引导</w:t>
      </w:r>
    </w:p>
    <w:p w14:paraId="6800A37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kern w:val="0"/>
          <w:sz w:val="32"/>
          <w:szCs w:val="32"/>
          <w:lang w:val="en-US" w:eastAsia="zh-CN" w:bidi="ar"/>
        </w:rPr>
        <w:t>运用形式多样的宣传方式，深入宣传党的生育政策及配套支持措施、人口与计划生育法律法规，切实把思想和行动统一到党中央重大决策部署上来，正确认识人口的结构性变化和生育政策的转变，营造良好氛围。推进青春健康教育，加强适婚青年婚恋观、家庭观教育引导。构建男女平等、和睦、文明的婚姻家庭关系，促进夫妻共同承担儿童的抚养、教育、保护责任，形成积极向上的新型婚育文化。</w:t>
      </w:r>
      <w:r>
        <w:rPr>
          <w:rFonts w:hint="eastAsia" w:ascii="黑体" w:hAnsi="黑体" w:eastAsia="黑体" w:cs="黑体"/>
          <w:spacing w:val="0"/>
          <w:kern w:val="0"/>
          <w:sz w:val="32"/>
          <w:szCs w:val="32"/>
          <w:lang w:val="en-US" w:eastAsia="zh-CN" w:bidi="ar"/>
        </w:rPr>
        <w:t>（责任单位：</w:t>
      </w:r>
      <w:r>
        <w:rPr>
          <w:rFonts w:hint="eastAsia" w:ascii="黑体" w:hAnsi="黑体" w:eastAsia="黑体" w:cs="黑体"/>
          <w:kern w:val="0"/>
          <w:sz w:val="32"/>
          <w:szCs w:val="32"/>
          <w:lang w:val="en-US" w:eastAsia="zh-CN" w:bidi="ar"/>
        </w:rPr>
        <w:t>县</w:t>
      </w:r>
      <w:r>
        <w:rPr>
          <w:rFonts w:hint="eastAsia" w:ascii="黑体" w:hAnsi="黑体" w:eastAsia="黑体" w:cs="黑体"/>
          <w:spacing w:val="0"/>
          <w:kern w:val="0"/>
          <w:sz w:val="32"/>
          <w:szCs w:val="32"/>
          <w:lang w:val="en-US" w:eastAsia="zh-CN" w:bidi="ar"/>
        </w:rPr>
        <w:t>委宣传部、</w:t>
      </w:r>
      <w:r>
        <w:rPr>
          <w:rFonts w:hint="eastAsia" w:ascii="黑体" w:hAnsi="黑体" w:eastAsia="黑体" w:cs="黑体"/>
          <w:kern w:val="0"/>
          <w:sz w:val="32"/>
          <w:szCs w:val="32"/>
          <w:lang w:val="en-US" w:eastAsia="zh-CN" w:bidi="ar"/>
        </w:rPr>
        <w:t>县</w:t>
      </w:r>
      <w:r>
        <w:rPr>
          <w:rFonts w:hint="eastAsia" w:ascii="黑体" w:hAnsi="黑体" w:eastAsia="黑体" w:cs="黑体"/>
          <w:spacing w:val="0"/>
          <w:kern w:val="0"/>
          <w:sz w:val="32"/>
          <w:szCs w:val="32"/>
          <w:lang w:val="en-US" w:eastAsia="zh-CN" w:bidi="ar"/>
        </w:rPr>
        <w:t>教育局、</w:t>
      </w:r>
      <w:r>
        <w:rPr>
          <w:rFonts w:hint="eastAsia" w:ascii="黑体" w:hAnsi="黑体" w:eastAsia="黑体" w:cs="黑体"/>
          <w:kern w:val="0"/>
          <w:sz w:val="32"/>
          <w:szCs w:val="32"/>
          <w:lang w:val="en-US" w:eastAsia="zh-CN" w:bidi="ar"/>
        </w:rPr>
        <w:t>县</w:t>
      </w:r>
      <w:r>
        <w:rPr>
          <w:rFonts w:hint="eastAsia" w:ascii="黑体" w:hAnsi="黑体" w:eastAsia="黑体" w:cs="黑体"/>
          <w:spacing w:val="0"/>
          <w:kern w:val="0"/>
          <w:sz w:val="32"/>
          <w:szCs w:val="32"/>
          <w:lang w:val="en-US" w:eastAsia="zh-CN" w:bidi="ar"/>
        </w:rPr>
        <w:t>民政局、</w:t>
      </w:r>
      <w:r>
        <w:rPr>
          <w:rFonts w:hint="eastAsia" w:ascii="黑体" w:hAnsi="黑体" w:eastAsia="黑体" w:cs="黑体"/>
          <w:kern w:val="0"/>
          <w:sz w:val="32"/>
          <w:szCs w:val="32"/>
          <w:lang w:val="en-US" w:eastAsia="zh-CN" w:bidi="ar"/>
        </w:rPr>
        <w:t>县</w:t>
      </w:r>
      <w:r>
        <w:rPr>
          <w:rFonts w:hint="eastAsia" w:ascii="黑体" w:hAnsi="黑体" w:eastAsia="黑体" w:cs="黑体"/>
          <w:spacing w:val="0"/>
          <w:kern w:val="0"/>
          <w:sz w:val="32"/>
          <w:szCs w:val="32"/>
          <w:lang w:val="en-US" w:eastAsia="zh-CN" w:bidi="ar"/>
        </w:rPr>
        <w:t>卫生健康局、</w:t>
      </w:r>
      <w:r>
        <w:rPr>
          <w:rFonts w:hint="eastAsia" w:ascii="黑体" w:hAnsi="黑体" w:eastAsia="黑体" w:cs="黑体"/>
          <w:kern w:val="0"/>
          <w:sz w:val="32"/>
          <w:szCs w:val="32"/>
          <w:lang w:val="en-US" w:eastAsia="zh-CN" w:bidi="ar"/>
        </w:rPr>
        <w:t>县</w:t>
      </w:r>
      <w:r>
        <w:rPr>
          <w:rFonts w:hint="eastAsia" w:ascii="黑体" w:hAnsi="黑体" w:eastAsia="黑体" w:cs="黑体"/>
          <w:spacing w:val="0"/>
          <w:kern w:val="0"/>
          <w:sz w:val="32"/>
          <w:szCs w:val="32"/>
          <w:lang w:val="en-US" w:eastAsia="zh-CN" w:bidi="ar"/>
        </w:rPr>
        <w:t>总工会、</w:t>
      </w:r>
      <w:r>
        <w:rPr>
          <w:rFonts w:hint="eastAsia" w:ascii="黑体" w:hAnsi="黑体" w:eastAsia="黑体" w:cs="黑体"/>
          <w:kern w:val="0"/>
          <w:sz w:val="32"/>
          <w:szCs w:val="32"/>
          <w:lang w:val="en-US" w:eastAsia="zh-CN" w:bidi="ar"/>
        </w:rPr>
        <w:t>团县委</w:t>
      </w:r>
      <w:r>
        <w:rPr>
          <w:rFonts w:hint="eastAsia" w:ascii="黑体" w:hAnsi="黑体" w:eastAsia="黑体" w:cs="黑体"/>
          <w:spacing w:val="0"/>
          <w:kern w:val="0"/>
          <w:sz w:val="32"/>
          <w:szCs w:val="32"/>
          <w:lang w:val="en-US" w:eastAsia="zh-CN" w:bidi="ar"/>
        </w:rPr>
        <w:t>、</w:t>
      </w:r>
      <w:r>
        <w:rPr>
          <w:rFonts w:hint="eastAsia" w:ascii="黑体" w:hAnsi="黑体" w:eastAsia="黑体" w:cs="黑体"/>
          <w:kern w:val="0"/>
          <w:sz w:val="32"/>
          <w:szCs w:val="32"/>
          <w:lang w:val="en-US" w:eastAsia="zh-CN" w:bidi="ar"/>
        </w:rPr>
        <w:t>县</w:t>
      </w:r>
      <w:r>
        <w:rPr>
          <w:rFonts w:hint="eastAsia" w:ascii="黑体" w:hAnsi="黑体" w:eastAsia="黑体" w:cs="黑体"/>
          <w:spacing w:val="0"/>
          <w:kern w:val="0"/>
          <w:sz w:val="32"/>
          <w:szCs w:val="32"/>
          <w:lang w:val="en-US" w:eastAsia="zh-CN" w:bidi="ar"/>
        </w:rPr>
        <w:t>妇联</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spacing w:val="0"/>
          <w:kern w:val="0"/>
          <w:sz w:val="32"/>
          <w:szCs w:val="32"/>
          <w:lang w:val="en-US" w:eastAsia="zh-CN" w:bidi="ar"/>
        </w:rPr>
        <w:t>）</w:t>
      </w:r>
    </w:p>
    <w:p w14:paraId="231C948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（六）持续关心关爱计划生育家庭</w:t>
      </w:r>
    </w:p>
    <w:p w14:paraId="59E0EBB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w w:val="100"/>
          <w:sz w:val="32"/>
          <w:szCs w:val="32"/>
          <w:u w:val="none"/>
          <w:lang w:eastAsia="zh-CN"/>
        </w:rPr>
      </w:pPr>
      <w:r>
        <w:rPr>
          <w:rFonts w:hint="eastAsia" w:ascii="仿宋_GB2312" w:hAnsi="仿宋_GB2312" w:eastAsia="仿宋_GB2312" w:cs="仿宋_GB2312"/>
          <w:b w:val="0"/>
          <w:bCs w:val="0"/>
          <w:w w:val="100"/>
          <w:sz w:val="32"/>
          <w:szCs w:val="32"/>
          <w:u w:val="none"/>
          <w:lang w:val="en-US" w:eastAsia="zh-CN"/>
        </w:rPr>
        <w:t>加强</w:t>
      </w:r>
      <w:r>
        <w:rPr>
          <w:rFonts w:hint="eastAsia" w:ascii="仿宋_GB2312" w:hAnsi="仿宋_GB2312" w:eastAsia="仿宋_GB2312" w:cs="仿宋_GB2312"/>
          <w:b w:val="0"/>
          <w:bCs w:val="0"/>
          <w:w w:val="100"/>
          <w:sz w:val="32"/>
          <w:szCs w:val="32"/>
          <w:u w:val="none"/>
          <w:lang w:eastAsia="zh-CN"/>
        </w:rPr>
        <w:t>计划生育家庭合法权益维护，建立健全政府主导、社会组织参与的计划生育特殊家庭扶助关怀工作机制，建立健全生活、养老、医疗、住房、精神慰藉等全方位帮扶保障制度，动员各级计划生育协会深入开展“暖心行动”。</w:t>
      </w:r>
      <w:r>
        <w:rPr>
          <w:rFonts w:hint="eastAsia" w:ascii="黑体" w:hAnsi="黑体" w:eastAsia="黑体" w:cs="黑体"/>
          <w:b w:val="0"/>
          <w:bCs w:val="0"/>
          <w:w w:val="100"/>
          <w:sz w:val="32"/>
          <w:szCs w:val="32"/>
          <w:u w:val="none"/>
          <w:lang w:eastAsia="zh-CN"/>
        </w:rPr>
        <w:t>（</w:t>
      </w:r>
      <w:r>
        <w:rPr>
          <w:rFonts w:hint="eastAsia" w:ascii="黑体" w:hAnsi="黑体" w:eastAsia="黑体" w:cs="黑体"/>
          <w:kern w:val="0"/>
          <w:sz w:val="32"/>
          <w:szCs w:val="32"/>
          <w:lang w:val="en-US" w:eastAsia="zh-CN" w:bidi="ar"/>
        </w:rPr>
        <w:t>责任单位：县卫生健康局、县民政局、县财政局、县人力资源社会保障局、县住房城乡建设局、县医保局、县计生协</w:t>
      </w:r>
      <w:r>
        <w:rPr>
          <w:rFonts w:hint="eastAsia" w:ascii="黑体" w:hAnsi="黑体" w:eastAsia="黑体" w:cs="黑体"/>
          <w:color w:val="000000"/>
          <w:spacing w:val="-11"/>
          <w:kern w:val="0"/>
          <w:sz w:val="32"/>
          <w:szCs w:val="32"/>
          <w:u w:val="none"/>
          <w:lang w:val="en-US" w:eastAsia="zh-CN" w:bidi="ar"/>
        </w:rPr>
        <w:t>等部门按职责分工负责，</w:t>
      </w:r>
      <w:r>
        <w:rPr>
          <w:rFonts w:hint="eastAsia" w:ascii="黑体" w:hAnsi="黑体" w:eastAsia="黑体" w:cs="黑体"/>
          <w:color w:val="auto"/>
          <w:sz w:val="32"/>
          <w:szCs w:val="32"/>
          <w:u w:val="none"/>
          <w:lang w:eastAsia="zh-CN"/>
        </w:rPr>
        <w:t>各镇人民政府</w:t>
      </w:r>
      <w:r>
        <w:rPr>
          <w:rFonts w:hint="eastAsia" w:ascii="黑体" w:hAnsi="黑体" w:eastAsia="黑体" w:cs="黑体"/>
          <w:kern w:val="0"/>
          <w:sz w:val="32"/>
          <w:szCs w:val="32"/>
          <w:lang w:val="en-US" w:eastAsia="zh-CN" w:bidi="ar"/>
        </w:rPr>
        <w:t>）</w:t>
      </w:r>
    </w:p>
    <w:p w14:paraId="281EDF07">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cs="黑体"/>
          <w:b w:val="0"/>
          <w:bCs w:val="0"/>
          <w:color w:val="000000"/>
          <w:szCs w:val="32"/>
        </w:rPr>
      </w:pPr>
      <w:r>
        <w:rPr>
          <w:rFonts w:hint="eastAsia" w:ascii="黑体" w:hAnsi="黑体" w:eastAsia="黑体" w:cs="黑体"/>
          <w:b w:val="0"/>
          <w:bCs w:val="0"/>
          <w:color w:val="000000"/>
          <w:szCs w:val="32"/>
          <w:lang w:val="en-US" w:eastAsia="zh-CN"/>
        </w:rPr>
        <w:t>三</w:t>
      </w:r>
      <w:r>
        <w:rPr>
          <w:rFonts w:hint="eastAsia" w:ascii="黑体" w:hAnsi="黑体" w:eastAsia="黑体" w:cs="黑体"/>
          <w:b w:val="0"/>
          <w:bCs w:val="0"/>
          <w:color w:val="000000"/>
          <w:szCs w:val="32"/>
          <w:lang w:eastAsia="zh-CN"/>
        </w:rPr>
        <w:t>、</w:t>
      </w:r>
      <w:r>
        <w:rPr>
          <w:rFonts w:hint="eastAsia" w:ascii="黑体" w:hAnsi="黑体" w:eastAsia="黑体" w:cs="黑体"/>
          <w:b w:val="0"/>
          <w:bCs w:val="0"/>
          <w:color w:val="000000"/>
          <w:szCs w:val="32"/>
        </w:rPr>
        <w:t>保障措施</w:t>
      </w:r>
    </w:p>
    <w:p w14:paraId="0C296BD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（一）加强党的领导。</w:t>
      </w:r>
    </w:p>
    <w:p w14:paraId="146F0DA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w w:val="100"/>
          <w:sz w:val="32"/>
          <w:szCs w:val="32"/>
          <w:u w:val="none"/>
          <w:lang w:val="en-US" w:eastAsia="zh-CN"/>
        </w:rPr>
      </w:pPr>
      <w:r>
        <w:rPr>
          <w:rFonts w:hint="eastAsia" w:ascii="仿宋_GB2312" w:hAnsi="仿宋_GB2312" w:eastAsia="仿宋_GB2312" w:cs="仿宋_GB2312"/>
          <w:sz w:val="32"/>
          <w:szCs w:val="32"/>
          <w:lang w:val="en-US" w:eastAsia="zh-CN" w:bidi="ar"/>
        </w:rPr>
        <w:t>各级</w:t>
      </w:r>
      <w:r>
        <w:rPr>
          <w:rFonts w:hint="eastAsia" w:ascii="仿宋_GB2312" w:hAnsi="仿宋_GB2312" w:cs="仿宋_GB2312"/>
          <w:sz w:val="32"/>
          <w:szCs w:val="32"/>
          <w:lang w:val="en-US" w:eastAsia="zh-CN" w:bidi="ar"/>
        </w:rPr>
        <w:t>、</w:t>
      </w:r>
      <w:r>
        <w:rPr>
          <w:rFonts w:hint="eastAsia" w:ascii="仿宋_GB2312"/>
          <w:b w:val="0"/>
          <w:bCs w:val="0"/>
          <w:color w:val="000000"/>
          <w:szCs w:val="32"/>
        </w:rPr>
        <w:t>各有关部门要</w:t>
      </w:r>
      <w:r>
        <w:rPr>
          <w:rFonts w:hint="default" w:ascii="Times New Roman" w:hAnsi="Times New Roman" w:eastAsia="仿宋_GB2312" w:cs="Times New Roman"/>
          <w:b w:val="0"/>
          <w:bCs w:val="0"/>
          <w:snapToGrid w:val="0"/>
          <w:w w:val="100"/>
          <w:kern w:val="0"/>
          <w:sz w:val="32"/>
          <w:szCs w:val="32"/>
          <w:u w:val="none"/>
          <w:lang w:eastAsia="zh-CN"/>
        </w:rPr>
        <w:t>切实</w:t>
      </w:r>
      <w:r>
        <w:rPr>
          <w:rFonts w:hint="default" w:ascii="Times New Roman" w:hAnsi="Times New Roman" w:eastAsia="仿宋_GB2312" w:cs="Times New Roman"/>
          <w:b w:val="0"/>
          <w:bCs w:val="0"/>
          <w:snapToGrid w:val="0"/>
          <w:w w:val="100"/>
          <w:kern w:val="0"/>
          <w:sz w:val="32"/>
          <w:szCs w:val="32"/>
          <w:u w:val="none"/>
          <w:lang w:val="en-US" w:eastAsia="zh-CN"/>
        </w:rPr>
        <w:t>提高政治站位，</w:t>
      </w:r>
      <w:r>
        <w:rPr>
          <w:rFonts w:hint="eastAsia" w:ascii="仿宋_GB2312" w:hAnsi="仿宋_GB2312" w:eastAsia="仿宋_GB2312" w:cs="仿宋_GB2312"/>
          <w:sz w:val="32"/>
          <w:szCs w:val="32"/>
          <w:lang w:bidi="ar"/>
        </w:rPr>
        <w:t>紧紧围绕党的二十大对优化人口生育政策提出的新思路、新战略、新举措，贯彻落实</w:t>
      </w:r>
      <w:r>
        <w:rPr>
          <w:rFonts w:hint="eastAsia" w:ascii="仿宋_GB2312" w:hAnsi="仿宋_GB2312" w:eastAsia="仿宋_GB2312" w:cs="仿宋_GB2312"/>
          <w:sz w:val="32"/>
          <w:szCs w:val="32"/>
        </w:rPr>
        <w:t>习近平总书记关于人口高质量发展支撑中国式现代化</w:t>
      </w:r>
      <w:r>
        <w:rPr>
          <w:rFonts w:hint="eastAsia" w:ascii="仿宋_GB2312" w:hAnsi="仿宋_GB2312" w:cs="仿宋_GB2312"/>
          <w:sz w:val="32"/>
          <w:szCs w:val="32"/>
          <w:lang w:eastAsia="zh-CN"/>
        </w:rPr>
        <w:t>建设</w:t>
      </w:r>
      <w:r>
        <w:rPr>
          <w:rFonts w:hint="eastAsia" w:ascii="仿宋_GB2312" w:hAnsi="仿宋_GB2312" w:eastAsia="仿宋_GB2312" w:cs="仿宋_GB2312"/>
          <w:sz w:val="32"/>
          <w:szCs w:val="32"/>
        </w:rPr>
        <w:t>的重要</w:t>
      </w:r>
      <w:r>
        <w:rPr>
          <w:rFonts w:hint="eastAsia" w:ascii="仿宋_GB2312" w:hAnsi="仿宋_GB2312" w:eastAsia="仿宋_GB2312" w:cs="仿宋_GB2312"/>
          <w:sz w:val="32"/>
          <w:szCs w:val="32"/>
          <w:lang w:eastAsia="zh-CN"/>
        </w:rPr>
        <w:t>指示精神</w:t>
      </w:r>
      <w:r>
        <w:rPr>
          <w:rFonts w:hint="eastAsia" w:ascii="仿宋_GB2312" w:hAnsi="仿宋_GB2312" w:eastAsia="仿宋_GB2312" w:cs="仿宋_GB2312"/>
          <w:sz w:val="32"/>
          <w:szCs w:val="32"/>
        </w:rPr>
        <w:t>，</w:t>
      </w:r>
      <w:r>
        <w:rPr>
          <w:rFonts w:hint="eastAsia" w:ascii="仿宋_GB2312"/>
          <w:b w:val="0"/>
          <w:bCs w:val="0"/>
          <w:color w:val="000000"/>
          <w:szCs w:val="32"/>
        </w:rPr>
        <w:t>坚持一把手亲自抓、负总责，</w:t>
      </w:r>
      <w:r>
        <w:rPr>
          <w:rFonts w:hint="default" w:ascii="Times New Roman" w:hAnsi="Times New Roman" w:eastAsia="仿宋_GB2312" w:cs="Times New Roman"/>
          <w:b w:val="0"/>
          <w:bCs w:val="0"/>
          <w:snapToGrid w:val="0"/>
          <w:w w:val="100"/>
          <w:kern w:val="0"/>
          <w:sz w:val="32"/>
          <w:szCs w:val="32"/>
          <w:u w:val="none"/>
          <w:lang w:eastAsia="zh-CN"/>
        </w:rPr>
        <w:t>切实履行属地</w:t>
      </w:r>
      <w:r>
        <w:rPr>
          <w:rFonts w:hint="eastAsia" w:ascii="Times New Roman" w:hAnsi="Times New Roman" w:cs="Times New Roman"/>
          <w:b w:val="0"/>
          <w:bCs w:val="0"/>
          <w:snapToGrid w:val="0"/>
          <w:w w:val="100"/>
          <w:kern w:val="0"/>
          <w:sz w:val="32"/>
          <w:szCs w:val="32"/>
          <w:u w:val="none"/>
          <w:lang w:eastAsia="zh-CN"/>
        </w:rPr>
        <w:t>、部门</w:t>
      </w:r>
      <w:r>
        <w:rPr>
          <w:rFonts w:hint="default" w:ascii="Times New Roman" w:hAnsi="Times New Roman" w:eastAsia="仿宋_GB2312" w:cs="Times New Roman"/>
          <w:b w:val="0"/>
          <w:bCs w:val="0"/>
          <w:snapToGrid w:val="0"/>
          <w:w w:val="100"/>
          <w:kern w:val="0"/>
          <w:sz w:val="32"/>
          <w:szCs w:val="32"/>
          <w:u w:val="none"/>
          <w:lang w:eastAsia="zh-CN"/>
        </w:rPr>
        <w:t>责任。</w:t>
      </w:r>
      <w:r>
        <w:rPr>
          <w:rFonts w:hint="eastAsia" w:ascii="仿宋_GB2312"/>
          <w:b w:val="0"/>
          <w:bCs w:val="0"/>
          <w:color w:val="000000"/>
          <w:szCs w:val="32"/>
        </w:rPr>
        <w:t>加强统筹规划、政策协调和工作落实，积极研究制定</w:t>
      </w:r>
      <w:r>
        <w:rPr>
          <w:rFonts w:hint="eastAsia" w:ascii="仿宋_GB2312"/>
          <w:b w:val="0"/>
          <w:bCs w:val="0"/>
          <w:color w:val="000000"/>
          <w:szCs w:val="32"/>
          <w:lang w:eastAsia="zh-CN"/>
        </w:rPr>
        <w:t>、</w:t>
      </w:r>
      <w:r>
        <w:rPr>
          <w:rFonts w:hint="eastAsia" w:ascii="仿宋_GB2312"/>
          <w:b w:val="0"/>
          <w:bCs w:val="0"/>
          <w:color w:val="000000"/>
          <w:szCs w:val="32"/>
        </w:rPr>
        <w:t>实施三孩生育政策</w:t>
      </w:r>
      <w:r>
        <w:rPr>
          <w:rFonts w:hint="eastAsia" w:ascii="仿宋_GB2312"/>
          <w:b w:val="0"/>
          <w:bCs w:val="0"/>
          <w:color w:val="000000"/>
          <w:szCs w:val="32"/>
          <w:lang w:eastAsia="zh-CN"/>
        </w:rPr>
        <w:t>及</w:t>
      </w:r>
      <w:r>
        <w:rPr>
          <w:rFonts w:hint="eastAsia" w:ascii="仿宋_GB2312" w:hAnsi="仿宋_GB2312" w:cs="仿宋_GB2312"/>
          <w:szCs w:val="32"/>
        </w:rPr>
        <w:t>人口高质量发展支撑现代化建设</w:t>
      </w:r>
      <w:r>
        <w:rPr>
          <w:rFonts w:hint="eastAsia" w:ascii="仿宋_GB2312" w:hAnsi="仿宋_GB2312" w:cs="仿宋_GB2312"/>
          <w:szCs w:val="32"/>
          <w:lang w:eastAsia="zh-CN"/>
        </w:rPr>
        <w:t>的</w:t>
      </w:r>
      <w:r>
        <w:rPr>
          <w:rFonts w:hint="eastAsia" w:ascii="仿宋_GB2312"/>
          <w:b w:val="0"/>
          <w:bCs w:val="0"/>
          <w:color w:val="000000"/>
          <w:szCs w:val="32"/>
        </w:rPr>
        <w:t>具体配套支持措施，确保责任到位、措施到位、投入到位、落实到位。充分发挥工、青、妇等群团组织在促进人口发展、家庭建设、生育支持等方面的重要作用</w:t>
      </w:r>
      <w:r>
        <w:rPr>
          <w:rFonts w:hint="eastAsia" w:ascii="仿宋_GB2312"/>
          <w:b w:val="0"/>
          <w:bCs w:val="0"/>
          <w:color w:val="000000"/>
          <w:szCs w:val="32"/>
          <w:lang w:eastAsia="zh-CN"/>
        </w:rPr>
        <w:t>，</w:t>
      </w:r>
      <w:r>
        <w:rPr>
          <w:rFonts w:hint="eastAsia" w:ascii="仿宋_GB2312"/>
          <w:b w:val="0"/>
          <w:bCs w:val="0"/>
          <w:color w:val="000000"/>
          <w:szCs w:val="32"/>
        </w:rPr>
        <w:t>健全各级计划生育协会组织网络</w:t>
      </w:r>
      <w:r>
        <w:rPr>
          <w:rFonts w:hint="eastAsia" w:ascii="仿宋_GB2312"/>
          <w:b w:val="0"/>
          <w:bCs w:val="0"/>
          <w:color w:val="000000"/>
          <w:szCs w:val="32"/>
          <w:lang w:eastAsia="zh-CN"/>
        </w:rPr>
        <w:t>。</w:t>
      </w:r>
      <w:r>
        <w:rPr>
          <w:rFonts w:hint="eastAsia" w:ascii="仿宋_GB2312"/>
          <w:b w:val="0"/>
          <w:bCs w:val="0"/>
          <w:color w:val="000000"/>
          <w:szCs w:val="32"/>
          <w:lang w:val="en-US" w:eastAsia="zh-CN"/>
        </w:rPr>
        <w:t>各级卫生健康主管部门要统筹协调，建立重点工作任务台账，积极推动各项工作取得实效。</w:t>
      </w:r>
    </w:p>
    <w:p w14:paraId="03E4CD4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eastAsia="zh-CN"/>
        </w:rPr>
        <w:t>二</w:t>
      </w:r>
      <w:r>
        <w:rPr>
          <w:rFonts w:hint="eastAsia" w:ascii="楷体_GB2312" w:hAnsi="楷体_GB2312" w:eastAsia="楷体_GB2312" w:cs="楷体_GB2312"/>
          <w:b w:val="0"/>
          <w:bCs w:val="0"/>
          <w:color w:val="000000"/>
          <w:szCs w:val="32"/>
        </w:rPr>
        <w:t>）加强宣传引导。</w:t>
      </w:r>
    </w:p>
    <w:p w14:paraId="0CCA262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b w:val="0"/>
          <w:bCs w:val="0"/>
          <w:color w:val="000000"/>
          <w:szCs w:val="32"/>
        </w:rPr>
      </w:pPr>
      <w:r>
        <w:rPr>
          <w:rFonts w:hint="eastAsia" w:ascii="仿宋_GB2312" w:hAnsi="仿宋_GB2312" w:cs="仿宋_GB2312"/>
          <w:b w:val="0"/>
          <w:bCs w:val="0"/>
          <w:color w:val="000000"/>
          <w:szCs w:val="32"/>
        </w:rPr>
        <w:t>持续深入宣传党的生育政策、法律法规及配套支持措施，把全社会的思想行动统一到党中央重大决策部署上来，营造良好的</w:t>
      </w:r>
      <w:r>
        <w:rPr>
          <w:rFonts w:hint="eastAsia" w:ascii="仿宋_GB2312" w:hAnsi="仿宋_GB2312" w:cs="仿宋_GB2312"/>
          <w:b w:val="0"/>
          <w:bCs w:val="0"/>
          <w:color w:val="000000"/>
          <w:szCs w:val="32"/>
          <w:lang w:eastAsia="zh-CN"/>
        </w:rPr>
        <w:t>社会</w:t>
      </w:r>
      <w:r>
        <w:rPr>
          <w:rFonts w:hint="eastAsia" w:ascii="仿宋_GB2312" w:hAnsi="仿宋_GB2312" w:cs="仿宋_GB2312"/>
          <w:b w:val="0"/>
          <w:bCs w:val="0"/>
          <w:color w:val="000000"/>
          <w:szCs w:val="32"/>
        </w:rPr>
        <w:t>氛围。</w:t>
      </w:r>
      <w:r>
        <w:rPr>
          <w:rFonts w:hint="eastAsia" w:ascii="仿宋_GB2312"/>
          <w:b w:val="0"/>
          <w:bCs w:val="0"/>
          <w:color w:val="000000"/>
          <w:szCs w:val="32"/>
          <w:lang w:eastAsia="zh-CN"/>
        </w:rPr>
        <w:t>倡导</w:t>
      </w:r>
      <w:r>
        <w:rPr>
          <w:rFonts w:hint="eastAsia" w:ascii="仿宋_GB2312" w:hAnsi="仿宋_GB2312" w:cs="仿宋_GB2312"/>
          <w:b w:val="0"/>
          <w:bCs w:val="0"/>
          <w:color w:val="000000"/>
          <w:spacing w:val="-3"/>
          <w:szCs w:val="32"/>
          <w:lang w:val="zh-CN"/>
        </w:rPr>
        <w:t>“适龄婚育、优生优育、性别平等、责任共担、代际和谐”等婚育观念，</w:t>
      </w:r>
      <w:r>
        <w:rPr>
          <w:rFonts w:hint="eastAsia" w:ascii="仿宋_GB2312"/>
          <w:b w:val="0"/>
          <w:bCs w:val="0"/>
          <w:color w:val="000000"/>
          <w:szCs w:val="32"/>
        </w:rPr>
        <w:t>构建和睦文明的婚姻家庭关系和新型婚育文化。</w:t>
      </w:r>
    </w:p>
    <w:p w14:paraId="357B473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szCs w:val="32"/>
        </w:rPr>
      </w:pPr>
      <w:r>
        <w:rPr>
          <w:rFonts w:hint="eastAsia" w:ascii="楷体_GB2312" w:hAnsi="楷体_GB2312" w:eastAsia="楷体_GB2312" w:cs="楷体_GB2312"/>
          <w:b w:val="0"/>
          <w:bCs w:val="0"/>
          <w:color w:val="000000"/>
          <w:szCs w:val="32"/>
        </w:rPr>
        <w:t>（</w:t>
      </w:r>
      <w:r>
        <w:rPr>
          <w:rFonts w:hint="eastAsia" w:ascii="楷体_GB2312" w:hAnsi="楷体_GB2312" w:eastAsia="楷体_GB2312" w:cs="楷体_GB2312"/>
          <w:b w:val="0"/>
          <w:bCs w:val="0"/>
          <w:color w:val="000000"/>
          <w:szCs w:val="32"/>
          <w:lang w:eastAsia="zh-CN"/>
        </w:rPr>
        <w:t>三</w:t>
      </w:r>
      <w:r>
        <w:rPr>
          <w:rFonts w:hint="eastAsia" w:ascii="楷体_GB2312" w:hAnsi="楷体_GB2312" w:eastAsia="楷体_GB2312" w:cs="楷体_GB2312"/>
          <w:b w:val="0"/>
          <w:bCs w:val="0"/>
          <w:color w:val="000000"/>
          <w:szCs w:val="32"/>
        </w:rPr>
        <w:t>）加强工作督导。</w:t>
      </w:r>
    </w:p>
    <w:p w14:paraId="6683B3A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b w:val="0"/>
          <w:bCs w:val="0"/>
          <w:color w:val="000000"/>
          <w:szCs w:val="32"/>
          <w:lang w:val="en-US" w:eastAsia="zh-CN"/>
        </w:rPr>
        <w:t>各级、</w:t>
      </w:r>
      <w:r>
        <w:rPr>
          <w:rFonts w:hint="eastAsia" w:ascii="仿宋_GB2312"/>
          <w:b w:val="0"/>
          <w:bCs w:val="0"/>
          <w:color w:val="000000"/>
          <w:szCs w:val="32"/>
        </w:rPr>
        <w:t>各部门要按照本实施</w:t>
      </w:r>
      <w:r>
        <w:rPr>
          <w:rFonts w:hint="eastAsia" w:ascii="仿宋_GB2312"/>
          <w:b w:val="0"/>
          <w:bCs w:val="0"/>
          <w:color w:val="000000"/>
          <w:szCs w:val="32"/>
          <w:lang w:eastAsia="zh-CN"/>
        </w:rPr>
        <w:t>方案</w:t>
      </w:r>
      <w:r>
        <w:rPr>
          <w:rFonts w:hint="eastAsia" w:ascii="仿宋_GB2312"/>
          <w:b w:val="0"/>
          <w:bCs w:val="0"/>
          <w:color w:val="000000"/>
          <w:szCs w:val="32"/>
        </w:rPr>
        <w:t>要求，细化工作措施，推进任务落实，跟踪评估生育政策及配套支持措施实施情况，及时研究解决问题，确保优化生育政策取得积极成效。</w:t>
      </w:r>
    </w:p>
    <w:p w14:paraId="0258DD5A">
      <w:pPr>
        <w:pStyle w:val="3"/>
      </w:pPr>
    </w:p>
    <w:p w14:paraId="4DDF2DFC"/>
    <w:p w14:paraId="02131EB5">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饶平县卫生健康局</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饶平县发展和改革局</w:t>
      </w:r>
    </w:p>
    <w:p w14:paraId="6F5B673E">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1D2D10BA">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145AAF99">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548FA1E0">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中共饶平县委宣传部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饶平县教育局</w:t>
      </w:r>
    </w:p>
    <w:p w14:paraId="014F5A63">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0C31A1A0">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4F39C172">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53DE490D">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饶平县人力资源和社会保障局</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饶平县民政局</w:t>
      </w:r>
      <w:r>
        <w:rPr>
          <w:rFonts w:hint="eastAsia" w:ascii="仿宋_GB2312" w:hAnsi="仿宋_GB2312" w:eastAsia="仿宋_GB2312" w:cs="仿宋_GB2312"/>
          <w:color w:val="000000"/>
          <w:sz w:val="32"/>
          <w:szCs w:val="32"/>
          <w:lang w:val="en-US" w:eastAsia="zh-CN"/>
        </w:rPr>
        <w:t xml:space="preserve"> </w:t>
      </w:r>
    </w:p>
    <w:p w14:paraId="63E8F7E2">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29E2CA8D">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27346552">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5572B84B">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rPr>
      </w:pPr>
      <w:r>
        <w:rPr>
          <w:rFonts w:hint="eastAsia" w:ascii="仿宋_GB2312" w:hAnsi="仿宋_GB2312" w:eastAsia="仿宋_GB2312" w:cs="仿宋_GB2312"/>
          <w:color w:val="000000"/>
          <w:sz w:val="32"/>
          <w:szCs w:val="32"/>
        </w:rPr>
        <w:t>饶平县住房和城乡建设局</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饶平县财政局</w:t>
      </w:r>
    </w:p>
    <w:p w14:paraId="5E987BE0">
      <w:pPr>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（此页无正文）</w:t>
      </w:r>
    </w:p>
    <w:p w14:paraId="16A52447">
      <w:pPr>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rPr>
        <w:t>中国人民银行饶平县支行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lang w:val="en-US" w:eastAsia="zh-CN"/>
        </w:rPr>
        <w:t>饶平县医疗保障局</w:t>
      </w:r>
    </w:p>
    <w:p w14:paraId="4C548BF5">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2D27AD2F">
      <w:pPr>
        <w:pStyle w:val="7"/>
        <w:keepNext w:val="0"/>
        <w:keepLines w:val="0"/>
        <w:pageBreakBefore w:val="0"/>
        <w:widowControl/>
        <w:kinsoku/>
        <w:wordWrap/>
        <w:overflowPunct/>
        <w:topLinePunct w:val="0"/>
        <w:autoSpaceDE/>
        <w:autoSpaceDN/>
        <w:bidi w:val="0"/>
        <w:adjustRightInd w:val="0"/>
        <w:snapToGrid w:val="0"/>
        <w:spacing w:beforeAutospacing="0" w:afterAutospacing="0" w:line="570" w:lineRule="exact"/>
        <w:jc w:val="both"/>
        <w:textAlignment w:val="auto"/>
        <w:rPr>
          <w:rFonts w:hint="eastAsia" w:ascii="仿宋_GB2312" w:hAnsi="仿宋_GB2312" w:eastAsia="仿宋_GB2312" w:cs="仿宋_GB2312"/>
          <w:color w:val="000000"/>
          <w:sz w:val="32"/>
          <w:szCs w:val="32"/>
        </w:rPr>
      </w:pPr>
    </w:p>
    <w:p w14:paraId="4E96DD0B">
      <w:pPr>
        <w:rPr>
          <w:rFonts w:hint="eastAsia" w:ascii="仿宋_GB2312" w:hAnsi="仿宋_GB2312" w:eastAsia="仿宋_GB2312" w:cs="仿宋_GB2312"/>
        </w:rPr>
      </w:pPr>
    </w:p>
    <w:p w14:paraId="3106AD3B">
      <w:pPr>
        <w:rPr>
          <w:rFonts w:hint="eastAsia" w:ascii="仿宋_GB2312" w:hAnsi="仿宋_GB2312" w:eastAsia="仿宋_GB2312" w:cs="仿宋_GB2312"/>
          <w:lang w:val="en-US" w:eastAsia="zh-CN"/>
        </w:rPr>
      </w:pPr>
      <w:r>
        <w:rPr>
          <w:rFonts w:hint="eastAsia" w:ascii="仿宋_GB2312" w:hAnsi="仿宋_GB2312" w:eastAsia="仿宋_GB2312" w:cs="仿宋_GB2312"/>
        </w:rPr>
        <w:t>国家税务</w:t>
      </w:r>
      <w:r>
        <w:rPr>
          <w:rFonts w:hint="eastAsia" w:ascii="仿宋_GB2312" w:hAnsi="仿宋_GB2312" w:cs="仿宋_GB2312"/>
          <w:lang w:val="en-US" w:eastAsia="zh-CN"/>
        </w:rPr>
        <w:t>总</w:t>
      </w:r>
      <w:r>
        <w:rPr>
          <w:rFonts w:hint="eastAsia" w:ascii="仿宋_GB2312" w:hAnsi="仿宋_GB2312" w:eastAsia="仿宋_GB2312" w:cs="仿宋_GB2312"/>
        </w:rPr>
        <w:t>局饶平县税务局</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饶平县总工会</w:t>
      </w:r>
      <w:r>
        <w:rPr>
          <w:rFonts w:hint="eastAsia" w:ascii="仿宋_GB2312" w:hAnsi="仿宋_GB2312" w:eastAsia="仿宋_GB2312" w:cs="仿宋_GB2312"/>
          <w:lang w:val="en-US" w:eastAsia="zh-CN"/>
        </w:rPr>
        <w:t xml:space="preserve"> </w:t>
      </w:r>
    </w:p>
    <w:p w14:paraId="1C9A50A8">
      <w:pPr>
        <w:pStyle w:val="2"/>
        <w:rPr>
          <w:rFonts w:hint="eastAsia"/>
          <w:lang w:val="en-US" w:eastAsia="zh-CN"/>
        </w:rPr>
      </w:pPr>
    </w:p>
    <w:p w14:paraId="6FE4F443">
      <w:pPr>
        <w:pStyle w:val="3"/>
        <w:rPr>
          <w:rFonts w:hint="eastAsia"/>
          <w:lang w:val="en-US" w:eastAsia="zh-CN"/>
        </w:rPr>
      </w:pPr>
    </w:p>
    <w:p w14:paraId="34C8C15E">
      <w:pPr>
        <w:rPr>
          <w:rFonts w:hint="eastAsia" w:ascii="仿宋_GB2312" w:hAnsi="仿宋_GB2312" w:eastAsia="仿宋_GB2312" w:cs="仿宋_GB2312"/>
          <w:lang w:eastAsia="zh-CN"/>
        </w:rPr>
      </w:pPr>
    </w:p>
    <w:p w14:paraId="0C4F891C">
      <w:pPr>
        <w:rPr>
          <w:rFonts w:hint="eastAsia" w:ascii="仿宋_GB2312" w:hAnsi="仿宋_GB2312" w:eastAsia="仿宋_GB2312" w:cs="仿宋_GB2312"/>
        </w:rPr>
      </w:pPr>
      <w:r>
        <w:rPr>
          <w:rFonts w:hint="eastAsia" w:ascii="仿宋_GB2312" w:hAnsi="仿宋_GB2312" w:eastAsia="仿宋_GB2312" w:cs="仿宋_GB2312"/>
          <w:lang w:eastAsia="zh-CN"/>
        </w:rPr>
        <w:t>中国共产主义青年团饶平县委员会</w:t>
      </w:r>
      <w:r>
        <w:rPr>
          <w:rFonts w:hint="eastAsia" w:ascii="仿宋_GB2312" w:hAnsi="仿宋_GB2312" w:cs="仿宋_GB2312"/>
          <w:lang w:val="en-US" w:eastAsia="zh-CN"/>
        </w:rPr>
        <w:t xml:space="preserve">     </w:t>
      </w:r>
      <w:r>
        <w:rPr>
          <w:rFonts w:hint="eastAsia" w:ascii="仿宋_GB2312" w:hAnsi="仿宋_GB2312" w:eastAsia="仿宋_GB2312" w:cs="仿宋_GB2312"/>
        </w:rPr>
        <w:t>饶平县妇女联合会</w:t>
      </w:r>
    </w:p>
    <w:p w14:paraId="431F615A">
      <w:pPr>
        <w:tabs>
          <w:tab w:val="left" w:pos="5420"/>
        </w:tabs>
        <w:bidi w:val="0"/>
        <w:jc w:val="left"/>
        <w:rPr>
          <w:rFonts w:hint="eastAsia" w:ascii="仿宋_GB2312" w:hAnsi="仿宋_GB2312" w:cs="仿宋_GB2312"/>
          <w:lang w:val="en-US" w:eastAsia="zh-CN"/>
        </w:rPr>
      </w:pPr>
      <w:r>
        <w:rPr>
          <w:rFonts w:hint="eastAsia" w:cs="Times New Roman"/>
          <w:kern w:val="0"/>
          <w:sz w:val="32"/>
          <w:szCs w:val="24"/>
          <w:lang w:val="en-US" w:eastAsia="zh-CN" w:bidi="ar-SA"/>
        </w:rPr>
        <w:tab/>
      </w:r>
      <w:r>
        <w:rPr>
          <w:rFonts w:hint="eastAsia" w:ascii="仿宋_GB2312" w:hAnsi="仿宋_GB2312" w:cs="仿宋_GB2312"/>
          <w:lang w:val="en-US" w:eastAsia="zh-CN"/>
        </w:rPr>
        <w:t xml:space="preserve"> </w:t>
      </w:r>
    </w:p>
    <w:p w14:paraId="063CCBAD">
      <w:pPr>
        <w:tabs>
          <w:tab w:val="left" w:pos="5420"/>
        </w:tabs>
        <w:bidi w:val="0"/>
        <w:jc w:val="left"/>
        <w:rPr>
          <w:rFonts w:hint="eastAsia" w:ascii="仿宋_GB2312" w:hAnsi="仿宋_GB2312" w:cs="仿宋_GB2312"/>
          <w:lang w:val="en-US" w:eastAsia="zh-CN"/>
        </w:rPr>
      </w:pPr>
    </w:p>
    <w:p w14:paraId="1B55F67C">
      <w:pPr>
        <w:tabs>
          <w:tab w:val="left" w:pos="5420"/>
        </w:tabs>
        <w:bidi w:val="0"/>
        <w:jc w:val="left"/>
        <w:rPr>
          <w:rFonts w:hint="eastAsia" w:ascii="仿宋_GB2312" w:hAnsi="仿宋_GB2312" w:cs="仿宋_GB2312"/>
          <w:lang w:val="en-US" w:eastAsia="zh-CN"/>
        </w:rPr>
      </w:pPr>
    </w:p>
    <w:p w14:paraId="70CA2306">
      <w:pPr>
        <w:tabs>
          <w:tab w:val="left" w:pos="5420"/>
        </w:tabs>
        <w:bidi w:val="0"/>
        <w:ind w:left="5440" w:leftChars="1700" w:firstLine="0" w:firstLineChars="0"/>
        <w:jc w:val="left"/>
        <w:rPr>
          <w:rFonts w:hint="eastAsia" w:ascii="Calibri" w:hAnsi="Calibri" w:eastAsia="仿宋_GB2312" w:cs="Times New Roman"/>
          <w:kern w:val="0"/>
          <w:sz w:val="32"/>
          <w:szCs w:val="24"/>
          <w:lang w:val="en-US" w:eastAsia="zh-CN" w:bidi="ar-SA"/>
        </w:rPr>
      </w:pPr>
      <w:r>
        <w:rPr>
          <w:rFonts w:hint="eastAsia" w:ascii="仿宋_GB2312" w:hAnsi="仿宋_GB2312" w:cs="仿宋_GB2312"/>
          <w:lang w:val="en-US" w:eastAsia="zh-CN"/>
        </w:rPr>
        <w:t>饶平县人民武装部2024年2月20日</w:t>
      </w:r>
    </w:p>
    <w:p w14:paraId="6F2CFAF8">
      <w:pPr>
        <w:rPr>
          <w:rFonts w:hint="default" w:ascii="仿宋_GB2312" w:hAnsi="仿宋_GB2312" w:eastAsia="仿宋_GB2312" w:cs="仿宋_GB2312"/>
          <w:lang w:val="en-US" w:eastAsia="zh-CN"/>
        </w:rPr>
      </w:pPr>
      <w:r>
        <w:rPr>
          <w:rFonts w:hint="eastAsia" w:ascii="仿宋_GB2312" w:hAnsi="仿宋_GB2312" w:cs="仿宋_GB2312"/>
          <w:lang w:val="en-US" w:eastAsia="zh-CN"/>
        </w:rPr>
        <w:t xml:space="preserve">                              </w:t>
      </w:r>
    </w:p>
    <w:p w14:paraId="1FB4B227">
      <w:pPr>
        <w:pStyle w:val="3"/>
        <w:rPr>
          <w:rFonts w:hint="eastAsia" w:ascii="仿宋_GB2312" w:hAnsi="仿宋_GB2312" w:eastAsia="仿宋_GB2312" w:cs="仿宋_GB2312"/>
        </w:rPr>
      </w:pPr>
      <w:r>
        <w:rPr>
          <w:rFonts w:hint="eastAsia" w:ascii="仿宋_GB2312" w:hAnsi="仿宋_GB2312" w:cs="仿宋_GB2312"/>
          <w:lang w:val="en-US" w:eastAsia="zh-CN"/>
        </w:rPr>
        <w:t xml:space="preserve">                                                          </w:t>
      </w:r>
    </w:p>
    <w:sectPr>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YjNlYTliOTQ5YWE5MmUwODQyMWJhM2MwZjk4NTcifQ=="/>
  </w:docVars>
  <w:rsids>
    <w:rsidRoot w:val="59B22353"/>
    <w:rsid w:val="001266A2"/>
    <w:rsid w:val="001874C5"/>
    <w:rsid w:val="002975BA"/>
    <w:rsid w:val="00314C3F"/>
    <w:rsid w:val="00347F0C"/>
    <w:rsid w:val="00414B7E"/>
    <w:rsid w:val="00465ECC"/>
    <w:rsid w:val="00587DF0"/>
    <w:rsid w:val="005D435C"/>
    <w:rsid w:val="005E10B9"/>
    <w:rsid w:val="006B1C40"/>
    <w:rsid w:val="00856008"/>
    <w:rsid w:val="00A7403E"/>
    <w:rsid w:val="00AB51EE"/>
    <w:rsid w:val="00AC70DF"/>
    <w:rsid w:val="00AC7630"/>
    <w:rsid w:val="00AF7088"/>
    <w:rsid w:val="00B4549B"/>
    <w:rsid w:val="00B72588"/>
    <w:rsid w:val="00C96A80"/>
    <w:rsid w:val="00CF09C7"/>
    <w:rsid w:val="00D4060C"/>
    <w:rsid w:val="00D71A1F"/>
    <w:rsid w:val="00DA0375"/>
    <w:rsid w:val="00DF7B74"/>
    <w:rsid w:val="00E36467"/>
    <w:rsid w:val="00EF1A26"/>
    <w:rsid w:val="03F83001"/>
    <w:rsid w:val="040D534C"/>
    <w:rsid w:val="066513A9"/>
    <w:rsid w:val="06674B43"/>
    <w:rsid w:val="07BC31F3"/>
    <w:rsid w:val="111D583B"/>
    <w:rsid w:val="13532898"/>
    <w:rsid w:val="162452AE"/>
    <w:rsid w:val="18424F83"/>
    <w:rsid w:val="1A194302"/>
    <w:rsid w:val="26CC1090"/>
    <w:rsid w:val="2C2C505D"/>
    <w:rsid w:val="31131DBE"/>
    <w:rsid w:val="34D47858"/>
    <w:rsid w:val="41311FFB"/>
    <w:rsid w:val="4594774A"/>
    <w:rsid w:val="4613762A"/>
    <w:rsid w:val="46342CDD"/>
    <w:rsid w:val="48624E23"/>
    <w:rsid w:val="4AA12AF7"/>
    <w:rsid w:val="4F656048"/>
    <w:rsid w:val="53347910"/>
    <w:rsid w:val="540507C7"/>
    <w:rsid w:val="583A3813"/>
    <w:rsid w:val="585C6996"/>
    <w:rsid w:val="59B22353"/>
    <w:rsid w:val="5FDC1C7C"/>
    <w:rsid w:val="6173613D"/>
    <w:rsid w:val="65F37E30"/>
    <w:rsid w:val="73C948D0"/>
    <w:rsid w:val="783E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0"/>
      <w:sz w:val="32"/>
      <w:szCs w:val="24"/>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header"/>
    <w:basedOn w:val="1"/>
    <w:next w:val="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引用1"/>
    <w:basedOn w:val="1"/>
    <w:next w:val="1"/>
    <w:autoRedefine/>
    <w:qFormat/>
    <w:uiPriority w:val="99"/>
    <w:pPr>
      <w:ind w:left="864" w:right="864"/>
      <w:jc w:val="center"/>
    </w:pPr>
    <w:rPr>
      <w:i/>
      <w:iCs/>
      <w:color w:val="000000"/>
    </w:rPr>
  </w:style>
  <w:style w:type="paragraph" w:styleId="5">
    <w:name w:val="Balloon Text"/>
    <w:basedOn w:val="1"/>
    <w:link w:val="13"/>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qFormat/>
    <w:uiPriority w:val="0"/>
    <w:rPr>
      <w:color w:val="0000FF"/>
      <w:u w:val="single"/>
    </w:rPr>
  </w:style>
  <w:style w:type="character" w:customStyle="1" w:styleId="13">
    <w:name w:val="批注框文本 字符"/>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12</Pages>
  <Words>5882</Words>
  <Characters>5945</Characters>
  <Lines>46</Lines>
  <Paragraphs>13</Paragraphs>
  <TotalTime>7</TotalTime>
  <ScaleCrop>false</ScaleCrop>
  <LinksUpToDate>false</LinksUpToDate>
  <CharactersWithSpaces>6122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2023-06-14T07:14:00Z</dcterms:created>
  <dc:creator>勝</dc:creator>
  <cp:lastModifiedBy>Alin</cp:lastModifiedBy>
  <cp:lastPrinted>2024-03-13T08:13:00Z</cp:lastPrinted>
  <dcterms:modified xsi:type="dcterms:W3CDTF">2025-07-24T09:05:15Z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460092CEB05E427A96F2752536729585_13</vt:lpwstr>
  </property>
  <property fmtid="{D5CDD505-2E9C-101B-9397-08002B2CF9AE}" pid="4" name="KSOTemplateDocerSaveRecord">
    <vt:lpwstr>eyJoZGlkIjoiZDhmMjgzNWZkMjllYjQ2YmQyYmZiMGJjZDI0ZTY5ZGIiLCJ1c2VySWQiOiIzMTQ3ODk5NjAifQ==</vt:lpwstr>
  </property>
</Properties>
</file>