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77014">
      <w:pPr>
        <w:pStyle w:val="6"/>
        <w:keepNext w:val="0"/>
        <w:keepLines w:val="0"/>
        <w:pageBreakBefore w:val="0"/>
        <w:widowControl w:val="0"/>
        <w:spacing w:line="560" w:lineRule="exact"/>
        <w:jc w:val="left"/>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附件1</w:t>
      </w:r>
    </w:p>
    <w:p w14:paraId="76383EF9">
      <w:pPr>
        <w:pStyle w:val="6"/>
        <w:keepNext w:val="0"/>
        <w:keepLines w:val="0"/>
        <w:pageBreakBefore w:val="0"/>
        <w:widowControl w:val="0"/>
        <w:spacing w:line="560" w:lineRule="exact"/>
        <w:jc w:val="left"/>
        <w:rPr>
          <w:rFonts w:hint="default" w:ascii="仿宋_GB2312" w:hAnsi="仿宋_GB2312" w:eastAsia="仿宋_GB2312"/>
          <w:color w:val="auto"/>
          <w:sz w:val="32"/>
          <w:szCs w:val="32"/>
          <w:highlight w:val="none"/>
          <w:lang w:val="en-US" w:eastAsia="zh-CN"/>
        </w:rPr>
      </w:pPr>
    </w:p>
    <w:p w14:paraId="523A84B9">
      <w:pPr>
        <w:pStyle w:val="6"/>
        <w:keepNext w:val="0"/>
        <w:keepLines w:val="0"/>
        <w:pageBreakBefore w:val="0"/>
        <w:widowControl w:val="0"/>
        <w:spacing w:line="560" w:lineRule="exact"/>
        <w:jc w:val="center"/>
        <w:rPr>
          <w:rFonts w:hint="eastAsia" w:ascii="方正小标宋_GBK" w:hAnsi="方正小标宋_GBK" w:eastAsia="方正小标宋_GBK"/>
          <w:color w:val="auto"/>
          <w:sz w:val="44"/>
          <w:szCs w:val="44"/>
          <w:highlight w:val="none"/>
          <w:lang w:eastAsia="zh-CN"/>
        </w:rPr>
      </w:pPr>
      <w:r>
        <w:rPr>
          <w:rFonts w:hint="eastAsia" w:ascii="方正小标宋_GBK" w:hAnsi="方正小标宋_GBK" w:eastAsia="方正小标宋_GBK"/>
          <w:color w:val="auto"/>
          <w:sz w:val="44"/>
          <w:szCs w:val="44"/>
          <w:highlight w:val="none"/>
          <w:lang w:eastAsia="zh-CN"/>
        </w:rPr>
        <w:t>饶平县县级政府投资项目工程变更实施</w:t>
      </w:r>
    </w:p>
    <w:p w14:paraId="5C6F8D73">
      <w:pPr>
        <w:pStyle w:val="6"/>
        <w:keepNext w:val="0"/>
        <w:keepLines w:val="0"/>
        <w:pageBreakBefore w:val="0"/>
        <w:widowControl w:val="0"/>
        <w:spacing w:line="560" w:lineRule="exact"/>
        <w:jc w:val="center"/>
        <w:rPr>
          <w:rFonts w:hint="default" w:ascii="方正小标宋_GBK" w:hAnsi="方正小标宋_GBK" w:eastAsia="方正小标宋_GBK"/>
          <w:color w:val="auto"/>
          <w:sz w:val="44"/>
          <w:szCs w:val="44"/>
          <w:highlight w:val="none"/>
          <w:lang w:val="en-US" w:eastAsia="zh-CN"/>
        </w:rPr>
      </w:pPr>
      <w:r>
        <w:rPr>
          <w:rFonts w:hint="eastAsia" w:ascii="方正小标宋_GBK" w:hAnsi="方正小标宋_GBK" w:eastAsia="方正小标宋_GBK"/>
          <w:color w:val="auto"/>
          <w:sz w:val="44"/>
          <w:szCs w:val="44"/>
          <w:highlight w:val="none"/>
          <w:lang w:eastAsia="zh-CN"/>
        </w:rPr>
        <w:t>细则（</w:t>
      </w:r>
      <w:r>
        <w:rPr>
          <w:rFonts w:hint="eastAsia" w:ascii="方正小标宋_GBK" w:hAnsi="方正小标宋_GBK" w:eastAsia="方正小标宋_GBK"/>
          <w:color w:val="auto"/>
          <w:sz w:val="44"/>
          <w:szCs w:val="44"/>
          <w:highlight w:val="none"/>
          <w:lang w:val="en-US" w:eastAsia="zh-CN"/>
        </w:rPr>
        <w:t>征求意见稿</w:t>
      </w:r>
      <w:r>
        <w:rPr>
          <w:rFonts w:hint="eastAsia" w:ascii="方正小标宋_GBK" w:hAnsi="方正小标宋_GBK" w:eastAsia="方正小标宋_GBK"/>
          <w:color w:val="auto"/>
          <w:sz w:val="44"/>
          <w:szCs w:val="44"/>
          <w:highlight w:val="none"/>
          <w:lang w:eastAsia="zh-CN"/>
        </w:rPr>
        <w:t>）</w:t>
      </w:r>
      <w:bookmarkStart w:id="0" w:name="_GoBack"/>
      <w:bookmarkEnd w:id="0"/>
    </w:p>
    <w:p w14:paraId="4BE37EB7">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p>
    <w:p w14:paraId="7A56B949">
      <w:pPr>
        <w:pStyle w:val="6"/>
        <w:keepNext w:val="0"/>
        <w:keepLines w:val="0"/>
        <w:pageBreakBefore w:val="0"/>
        <w:widowControl w:val="0"/>
        <w:spacing w:line="560" w:lineRule="exact"/>
        <w:ind w:firstLine="643" w:firstLineChars="200"/>
        <w:rPr>
          <w:rFonts w:ascii="仿宋_GB2312" w:hAnsi="仿宋_GB2312" w:eastAsia="仿宋_GB2312"/>
          <w:color w:val="auto"/>
          <w:sz w:val="32"/>
          <w:szCs w:val="32"/>
          <w:highlight w:val="none"/>
          <w:lang w:val="en-US" w:eastAsia="zh-CN"/>
        </w:rPr>
      </w:pPr>
      <w:r>
        <w:rPr>
          <w:rFonts w:ascii="仿宋_GB2312" w:hAnsi="仿宋_GB2312" w:eastAsia="仿宋_GB2312"/>
          <w:b/>
          <w:bCs/>
          <w:color w:val="auto"/>
          <w:sz w:val="32"/>
          <w:szCs w:val="32"/>
          <w:highlight w:val="none"/>
          <w:lang w:val="en-US" w:eastAsia="zh-CN"/>
        </w:rPr>
        <w:t>第一条</w:t>
      </w:r>
      <w:r>
        <w:rPr>
          <w:rFonts w:ascii="仿宋_GB2312" w:hAnsi="仿宋_GB2312" w:eastAsia="仿宋_GB2312"/>
          <w:color w:val="auto"/>
          <w:sz w:val="32"/>
          <w:szCs w:val="32"/>
          <w:highlight w:val="none"/>
          <w:lang w:val="en-US" w:eastAsia="zh-CN"/>
        </w:rPr>
        <w:t xml:space="preserve"> 为规范项目建设过程中的工程变更行为，明确相关责任，有效控制工程造价，提高投资效益，保证工程质量和进度，根据《政府投资条例》</w:t>
      </w:r>
      <w:r>
        <w:rPr>
          <w:rFonts w:hint="eastAsia" w:ascii="仿宋_GB2312" w:hAnsi="仿宋_GB2312" w:eastAsia="仿宋_GB2312"/>
          <w:color w:val="auto"/>
          <w:sz w:val="32"/>
          <w:szCs w:val="32"/>
          <w:highlight w:val="none"/>
          <w:lang w:val="en-US" w:eastAsia="zh-CN"/>
        </w:rPr>
        <w:t>、</w:t>
      </w:r>
      <w:r>
        <w:rPr>
          <w:rFonts w:ascii="仿宋_GB2312" w:hAnsi="仿宋_GB2312" w:eastAsia="仿宋_GB2312"/>
          <w:color w:val="auto"/>
          <w:sz w:val="32"/>
          <w:szCs w:val="32"/>
          <w:highlight w:val="none"/>
          <w:lang w:val="en-US" w:eastAsia="zh-CN"/>
        </w:rPr>
        <w:t>《广东省省级政府投资管理办法》</w:t>
      </w:r>
      <w:r>
        <w:rPr>
          <w:rFonts w:hint="eastAsia" w:ascii="仿宋_GB2312" w:hAnsi="仿宋_GB2312" w:eastAsia="仿宋_GB2312"/>
          <w:color w:val="auto"/>
          <w:sz w:val="32"/>
          <w:szCs w:val="32"/>
          <w:highlight w:val="none"/>
          <w:lang w:val="en-US" w:eastAsia="zh-CN"/>
        </w:rPr>
        <w:t>、《潮州市市级政府投资项目工程变更实施细则》</w:t>
      </w:r>
      <w:r>
        <w:rPr>
          <w:rFonts w:ascii="仿宋_GB2312" w:hAnsi="仿宋_GB2312" w:eastAsia="仿宋_GB2312"/>
          <w:color w:val="auto"/>
          <w:sz w:val="32"/>
          <w:szCs w:val="32"/>
          <w:highlight w:val="none"/>
          <w:lang w:val="en-US" w:eastAsia="zh-CN"/>
        </w:rPr>
        <w:t>，结合我</w:t>
      </w:r>
      <w:r>
        <w:rPr>
          <w:rFonts w:hint="eastAsia" w:ascii="仿宋_GB2312" w:hAnsi="仿宋_GB2312" w:eastAsia="仿宋_GB2312"/>
          <w:color w:val="auto"/>
          <w:sz w:val="32"/>
          <w:szCs w:val="32"/>
          <w:highlight w:val="none"/>
          <w:lang w:val="en-US" w:eastAsia="zh-CN"/>
        </w:rPr>
        <w:t>县</w:t>
      </w:r>
      <w:r>
        <w:rPr>
          <w:rFonts w:ascii="仿宋_GB2312" w:hAnsi="仿宋_GB2312" w:eastAsia="仿宋_GB2312"/>
          <w:color w:val="auto"/>
          <w:sz w:val="32"/>
          <w:szCs w:val="32"/>
          <w:highlight w:val="none"/>
          <w:lang w:val="en-US" w:eastAsia="zh-CN"/>
        </w:rPr>
        <w:t>实际，制定本实施细则。</w:t>
      </w:r>
    </w:p>
    <w:p w14:paraId="69DA0F3D">
      <w:pPr>
        <w:pStyle w:val="6"/>
        <w:keepNext w:val="0"/>
        <w:keepLines w:val="0"/>
        <w:pageBreakBefore w:val="0"/>
        <w:widowControl w:val="0"/>
        <w:spacing w:line="560" w:lineRule="exact"/>
        <w:ind w:firstLine="643" w:firstLineChars="200"/>
        <w:rPr>
          <w:rFonts w:ascii="仿宋_GB2312" w:hAnsi="仿宋_GB2312" w:eastAsia="仿宋_GB2312"/>
          <w:color w:val="auto"/>
          <w:sz w:val="32"/>
          <w:szCs w:val="32"/>
          <w:highlight w:val="none"/>
          <w:lang w:val="en-US" w:eastAsia="zh-CN"/>
        </w:rPr>
      </w:pPr>
      <w:r>
        <w:rPr>
          <w:rFonts w:ascii="仿宋_GB2312" w:hAnsi="仿宋_GB2312" w:eastAsia="仿宋_GB2312"/>
          <w:b/>
          <w:bCs/>
          <w:color w:val="auto"/>
          <w:sz w:val="32"/>
          <w:szCs w:val="32"/>
          <w:highlight w:val="none"/>
          <w:lang w:val="en-US" w:eastAsia="zh-CN"/>
        </w:rPr>
        <w:t>第二条</w:t>
      </w:r>
      <w:r>
        <w:rPr>
          <w:rFonts w:ascii="仿宋_GB2312" w:hAnsi="仿宋_GB2312" w:eastAsia="仿宋_GB2312"/>
          <w:color w:val="auto"/>
          <w:sz w:val="32"/>
          <w:szCs w:val="32"/>
          <w:highlight w:val="none"/>
          <w:lang w:val="en-US" w:eastAsia="zh-CN"/>
        </w:rPr>
        <w:t xml:space="preserve"> 工程变更管理应坚持“高效透明、依法依规、严格审核、先批后建、责任明确”的原则。严禁</w:t>
      </w:r>
      <w:r>
        <w:rPr>
          <w:rFonts w:hint="eastAsia" w:ascii="仿宋_GB2312" w:hAnsi="仿宋_GB2312" w:eastAsia="仿宋_GB2312"/>
          <w:color w:val="auto"/>
          <w:sz w:val="32"/>
          <w:szCs w:val="32"/>
          <w:highlight w:val="none"/>
          <w:lang w:val="en-US" w:eastAsia="zh-CN"/>
        </w:rPr>
        <w:t>弄虚作假、拆解变更规避审批、未经批准擅自实施等行为，严禁</w:t>
      </w:r>
      <w:r>
        <w:rPr>
          <w:rFonts w:ascii="仿宋_GB2312" w:hAnsi="仿宋_GB2312" w:eastAsia="仿宋_GB2312"/>
          <w:color w:val="auto"/>
          <w:sz w:val="32"/>
          <w:szCs w:val="32"/>
          <w:highlight w:val="none"/>
          <w:lang w:val="en-US" w:eastAsia="zh-CN"/>
        </w:rPr>
        <w:t>以提高建设标准、扩大建设规模、降低安全标准、拖延工期等为目的的工程变更。</w:t>
      </w:r>
    </w:p>
    <w:p w14:paraId="5B3BD4F6">
      <w:pPr>
        <w:pStyle w:val="6"/>
        <w:keepNext w:val="0"/>
        <w:keepLines w:val="0"/>
        <w:pageBreakBefore w:val="0"/>
        <w:widowControl w:val="0"/>
        <w:spacing w:line="560" w:lineRule="exact"/>
        <w:ind w:firstLine="643" w:firstLineChars="200"/>
        <w:rPr>
          <w:rFonts w:ascii="仿宋_GB2312" w:hAnsi="仿宋_GB2312" w:eastAsia="仿宋_GB2312"/>
          <w:color w:val="auto"/>
          <w:sz w:val="32"/>
          <w:szCs w:val="32"/>
          <w:highlight w:val="none"/>
          <w:lang w:val="en-US" w:eastAsia="zh-CN"/>
        </w:rPr>
      </w:pPr>
      <w:r>
        <w:rPr>
          <w:rFonts w:hint="eastAsia" w:ascii="仿宋_GB2312" w:hAnsi="仿宋_GB2312" w:eastAsia="仿宋_GB2312"/>
          <w:b/>
          <w:bCs/>
          <w:color w:val="auto"/>
          <w:sz w:val="32"/>
          <w:szCs w:val="32"/>
          <w:highlight w:val="none"/>
          <w:lang w:val="en-US" w:eastAsia="zh-CN"/>
        </w:rPr>
        <w:t xml:space="preserve">第三条 </w:t>
      </w:r>
      <w:r>
        <w:rPr>
          <w:rFonts w:ascii="仿宋_GB2312" w:hAnsi="仿宋_GB2312" w:eastAsia="仿宋_GB2312"/>
          <w:color w:val="auto"/>
          <w:sz w:val="32"/>
          <w:szCs w:val="32"/>
          <w:highlight w:val="none"/>
          <w:lang w:val="en-US" w:eastAsia="zh-CN"/>
        </w:rPr>
        <w:t>本细则适用于</w:t>
      </w:r>
      <w:r>
        <w:rPr>
          <w:rFonts w:hint="eastAsia" w:ascii="仿宋_GB2312" w:hAnsi="仿宋_GB2312" w:eastAsia="仿宋_GB2312"/>
          <w:color w:val="auto"/>
          <w:sz w:val="32"/>
          <w:szCs w:val="32"/>
          <w:highlight w:val="none"/>
          <w:lang w:val="en-US" w:eastAsia="zh-CN"/>
        </w:rPr>
        <w:t>县</w:t>
      </w:r>
      <w:r>
        <w:rPr>
          <w:rFonts w:ascii="仿宋_GB2312" w:hAnsi="仿宋_GB2312" w:eastAsia="仿宋_GB2312"/>
          <w:color w:val="auto"/>
          <w:sz w:val="32"/>
          <w:szCs w:val="32"/>
          <w:highlight w:val="none"/>
          <w:lang w:val="en-US" w:eastAsia="zh-CN"/>
        </w:rPr>
        <w:t>级政府投资项目</w:t>
      </w:r>
      <w:r>
        <w:rPr>
          <w:rFonts w:hint="eastAsia" w:ascii="仿宋_GB2312" w:hAnsi="仿宋_GB2312" w:eastAsia="仿宋_GB2312"/>
          <w:color w:val="auto"/>
          <w:sz w:val="32"/>
          <w:szCs w:val="32"/>
          <w:highlight w:val="none"/>
          <w:lang w:val="en-US" w:eastAsia="zh-CN"/>
        </w:rPr>
        <w:t>（含潮州港项目）</w:t>
      </w:r>
      <w:r>
        <w:rPr>
          <w:rFonts w:ascii="仿宋_GB2312" w:hAnsi="仿宋_GB2312" w:eastAsia="仿宋_GB2312"/>
          <w:color w:val="auto"/>
          <w:sz w:val="32"/>
          <w:szCs w:val="32"/>
          <w:highlight w:val="none"/>
          <w:lang w:val="en-US" w:eastAsia="zh-CN"/>
        </w:rPr>
        <w:t>自签订施工合同后，在实施过程中所发生的工程变更，</w:t>
      </w:r>
      <w:r>
        <w:rPr>
          <w:rFonts w:hint="eastAsia" w:ascii="仿宋_GB2312" w:hAnsi="仿宋_GB2312" w:eastAsia="仿宋_GB2312"/>
          <w:color w:val="auto"/>
          <w:sz w:val="32"/>
          <w:szCs w:val="32"/>
          <w:highlight w:val="none"/>
          <w:lang w:val="en-US" w:eastAsia="zh-CN"/>
        </w:rPr>
        <w:t>包括但不限于材料、工艺、功能、功效、尺寸、技术指标、工程数量及施工方法的改变，具体</w:t>
      </w:r>
      <w:r>
        <w:rPr>
          <w:rFonts w:ascii="仿宋_GB2312" w:hAnsi="仿宋_GB2312" w:eastAsia="仿宋_GB2312"/>
          <w:color w:val="auto"/>
          <w:sz w:val="32"/>
          <w:szCs w:val="32"/>
          <w:highlight w:val="none"/>
          <w:lang w:val="en-US" w:eastAsia="zh-CN"/>
        </w:rPr>
        <w:t>包括</w:t>
      </w:r>
      <w:r>
        <w:rPr>
          <w:rFonts w:hint="eastAsia" w:ascii="仿宋_GB2312" w:hAnsi="仿宋_GB2312" w:eastAsia="仿宋_GB2312"/>
          <w:color w:val="auto"/>
          <w:sz w:val="32"/>
          <w:szCs w:val="32"/>
          <w:highlight w:val="none"/>
          <w:lang w:val="en-US" w:eastAsia="zh-CN"/>
        </w:rPr>
        <w:t>以下类型</w:t>
      </w:r>
      <w:r>
        <w:rPr>
          <w:rFonts w:ascii="仿宋_GB2312" w:hAnsi="仿宋_GB2312" w:eastAsia="仿宋_GB2312"/>
          <w:color w:val="auto"/>
          <w:sz w:val="32"/>
          <w:szCs w:val="32"/>
          <w:highlight w:val="none"/>
          <w:lang w:val="en-US" w:eastAsia="zh-CN"/>
        </w:rPr>
        <w:t>：</w:t>
      </w:r>
    </w:p>
    <w:p w14:paraId="5C016D9F">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r>
        <w:rPr>
          <w:rFonts w:ascii="仿宋_GB2312" w:hAnsi="仿宋_GB2312" w:eastAsia="仿宋_GB2312"/>
          <w:color w:val="auto"/>
          <w:sz w:val="32"/>
          <w:szCs w:val="32"/>
          <w:highlight w:val="none"/>
          <w:lang w:val="en-US" w:eastAsia="zh-CN"/>
        </w:rPr>
        <w:t>（一）设计变更；</w:t>
      </w:r>
    </w:p>
    <w:p w14:paraId="6C26BA07">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r>
        <w:rPr>
          <w:rFonts w:ascii="仿宋_GB2312" w:hAnsi="仿宋_GB2312" w:eastAsia="仿宋_GB2312"/>
          <w:color w:val="auto"/>
          <w:sz w:val="32"/>
          <w:szCs w:val="32"/>
          <w:highlight w:val="none"/>
          <w:lang w:val="en-US" w:eastAsia="zh-CN"/>
        </w:rPr>
        <w:t>（二）现场签证；</w:t>
      </w:r>
    </w:p>
    <w:p w14:paraId="08C57990">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r>
        <w:rPr>
          <w:rFonts w:ascii="仿宋_GB2312" w:hAnsi="仿宋_GB2312" w:eastAsia="仿宋_GB2312"/>
          <w:color w:val="auto"/>
          <w:sz w:val="32"/>
          <w:szCs w:val="32"/>
          <w:highlight w:val="none"/>
          <w:lang w:val="en-US" w:eastAsia="zh-CN"/>
        </w:rPr>
        <w:t>（三）工程量清单错项（工程量偏差超过合同约定的）、漏项、暂估价或暂列金预留不足；</w:t>
      </w:r>
    </w:p>
    <w:p w14:paraId="33F75F1D">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r>
        <w:rPr>
          <w:rFonts w:ascii="仿宋_GB2312" w:hAnsi="仿宋_GB2312" w:eastAsia="仿宋_GB2312"/>
          <w:color w:val="auto"/>
          <w:sz w:val="32"/>
          <w:szCs w:val="32"/>
          <w:highlight w:val="none"/>
          <w:lang w:val="en-US" w:eastAsia="zh-CN"/>
        </w:rPr>
        <w:t>（四）因相关法律、法规、政策、工程技术规范、标准出台或调整等引起的变更。</w:t>
      </w:r>
    </w:p>
    <w:p w14:paraId="7C6D616D">
      <w:pPr>
        <w:pStyle w:val="6"/>
        <w:keepNext w:val="0"/>
        <w:keepLines w:val="0"/>
        <w:pageBreakBefore w:val="0"/>
        <w:widowControl w:val="0"/>
        <w:shd w:val="clear" w:color="FFFFFF" w:fill="auto"/>
        <w:spacing w:line="560" w:lineRule="exact"/>
        <w:ind w:firstLine="640" w:firstLineChars="200"/>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工程总承包（EPC）合同，在具体项目招标文件编制和合同制定时，对工程变更另行明确。确因法律、法规、政策、工程技术规范、标准出台或调整和项目单位要求的工程变更，适用本细则。工程总承包项目采用总价合同的，除合同约定可以调整的情形外，合同总价一般不予调整。</w:t>
      </w:r>
    </w:p>
    <w:p w14:paraId="1D730380">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r>
        <w:rPr>
          <w:rFonts w:ascii="仿宋_GB2312" w:hAnsi="仿宋_GB2312" w:eastAsia="仿宋_GB2312"/>
          <w:color w:val="auto"/>
          <w:sz w:val="32"/>
          <w:szCs w:val="32"/>
          <w:highlight w:val="none"/>
          <w:lang w:val="en-US" w:eastAsia="zh-CN"/>
        </w:rPr>
        <w:t xml:space="preserve"> </w:t>
      </w:r>
      <w:r>
        <w:rPr>
          <w:rFonts w:ascii="仿宋_GB2312" w:hAnsi="仿宋_GB2312" w:eastAsia="仿宋_GB2312"/>
          <w:b/>
          <w:bCs/>
          <w:color w:val="auto"/>
          <w:sz w:val="32"/>
          <w:szCs w:val="32"/>
          <w:highlight w:val="none"/>
          <w:lang w:val="en-US" w:eastAsia="zh-CN"/>
        </w:rPr>
        <w:t>第四条</w:t>
      </w:r>
      <w:r>
        <w:rPr>
          <w:rFonts w:ascii="仿宋_GB2312" w:hAnsi="仿宋_GB2312" w:eastAsia="仿宋_GB2312"/>
          <w:color w:val="auto"/>
          <w:sz w:val="32"/>
          <w:szCs w:val="32"/>
          <w:highlight w:val="none"/>
          <w:lang w:val="en-US" w:eastAsia="zh-CN"/>
        </w:rPr>
        <w:t xml:space="preserve"> 工程变更主要包括下列情形</w:t>
      </w:r>
      <w:r>
        <w:rPr>
          <w:rFonts w:hint="eastAsia" w:ascii="仿宋_GB2312" w:hAnsi="仿宋_GB2312" w:eastAsia="仿宋_GB2312"/>
          <w:color w:val="auto"/>
          <w:sz w:val="32"/>
          <w:szCs w:val="32"/>
          <w:highlight w:val="none"/>
          <w:lang w:val="en-US" w:eastAsia="zh-CN"/>
        </w:rPr>
        <w:t>，由</w:t>
      </w:r>
      <w:r>
        <w:rPr>
          <w:rFonts w:ascii="仿宋_GB2312" w:hAnsi="仿宋_GB2312" w:eastAsia="仿宋_GB2312"/>
          <w:color w:val="auto"/>
          <w:sz w:val="32"/>
          <w:szCs w:val="32"/>
          <w:highlight w:val="none"/>
          <w:lang w:val="en-US" w:eastAsia="zh-CN"/>
        </w:rPr>
        <w:t>项目</w:t>
      </w:r>
      <w:r>
        <w:rPr>
          <w:rFonts w:hint="eastAsia" w:ascii="仿宋_GB2312" w:hAnsi="仿宋_GB2312" w:eastAsia="仿宋_GB2312"/>
          <w:color w:val="auto"/>
          <w:sz w:val="32"/>
          <w:szCs w:val="32"/>
          <w:highlight w:val="none"/>
          <w:lang w:val="en-US" w:eastAsia="zh-CN"/>
        </w:rPr>
        <w:t>单位判定</w:t>
      </w:r>
      <w:r>
        <w:rPr>
          <w:rFonts w:ascii="仿宋_GB2312" w:hAnsi="仿宋_GB2312" w:eastAsia="仿宋_GB2312"/>
          <w:color w:val="auto"/>
          <w:sz w:val="32"/>
          <w:szCs w:val="32"/>
          <w:highlight w:val="none"/>
          <w:lang w:val="en-US" w:eastAsia="zh-CN"/>
        </w:rPr>
        <w:t>：</w:t>
      </w:r>
    </w:p>
    <w:p w14:paraId="3E6A1494">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r>
        <w:rPr>
          <w:rFonts w:ascii="仿宋_GB2312" w:hAnsi="仿宋_GB2312" w:eastAsia="仿宋_GB2312"/>
          <w:color w:val="auto"/>
          <w:sz w:val="32"/>
          <w:szCs w:val="32"/>
          <w:highlight w:val="none"/>
          <w:lang w:val="en-US" w:eastAsia="zh-CN"/>
        </w:rPr>
        <w:t>（一）因法律、法规、政策、工程技术规范、标准出台或调整等导致的工程变更；</w:t>
      </w:r>
    </w:p>
    <w:p w14:paraId="1405A3BD">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r>
        <w:rPr>
          <w:rFonts w:ascii="仿宋_GB2312" w:hAnsi="仿宋_GB2312" w:eastAsia="仿宋_GB2312"/>
          <w:color w:val="auto"/>
          <w:sz w:val="32"/>
          <w:szCs w:val="32"/>
          <w:highlight w:val="none"/>
          <w:lang w:val="en-US" w:eastAsia="zh-CN"/>
        </w:rPr>
        <w:t>（二）项目实施过程中因项目单位要求及相关现场实际需求等调整建设标准，优化调整建设内容和建设规模，改变使用功能等导致的工程变更；</w:t>
      </w:r>
    </w:p>
    <w:p w14:paraId="626E27E2">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r>
        <w:rPr>
          <w:rFonts w:ascii="仿宋_GB2312" w:hAnsi="仿宋_GB2312" w:eastAsia="仿宋_GB2312"/>
          <w:color w:val="auto"/>
          <w:sz w:val="32"/>
          <w:szCs w:val="32"/>
          <w:highlight w:val="none"/>
          <w:lang w:val="en-US" w:eastAsia="zh-CN"/>
        </w:rPr>
        <w:t>（三）工程现场条件较勘察设计阶段发生变化导致的工程变更；</w:t>
      </w:r>
    </w:p>
    <w:p w14:paraId="5DA622C7">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r>
        <w:rPr>
          <w:rFonts w:ascii="仿宋_GB2312" w:hAnsi="仿宋_GB2312" w:eastAsia="仿宋_GB2312"/>
          <w:color w:val="auto"/>
          <w:sz w:val="32"/>
          <w:szCs w:val="32"/>
          <w:highlight w:val="none"/>
          <w:lang w:val="en-US" w:eastAsia="zh-CN"/>
        </w:rPr>
        <w:t>（四）勘察工作缺陷导致的工程变更；</w:t>
      </w:r>
    </w:p>
    <w:p w14:paraId="34E776B5">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r>
        <w:rPr>
          <w:rFonts w:ascii="仿宋_GB2312" w:hAnsi="仿宋_GB2312" w:eastAsia="仿宋_GB2312"/>
          <w:color w:val="auto"/>
          <w:sz w:val="32"/>
          <w:szCs w:val="32"/>
          <w:highlight w:val="none"/>
          <w:lang w:val="en-US" w:eastAsia="zh-CN"/>
        </w:rPr>
        <w:t>（五）设计缺陷或图纸需补充深化设计导致的工程变更；</w:t>
      </w:r>
    </w:p>
    <w:p w14:paraId="3F3F6B28">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r>
        <w:rPr>
          <w:rFonts w:ascii="仿宋_GB2312" w:hAnsi="仿宋_GB2312" w:eastAsia="仿宋_GB2312"/>
          <w:color w:val="auto"/>
          <w:sz w:val="32"/>
          <w:szCs w:val="32"/>
          <w:highlight w:val="none"/>
          <w:lang w:val="en-US" w:eastAsia="zh-CN"/>
        </w:rPr>
        <w:t>（六）施工单位为了便于组织施工，或为施工安全、避免干扰等原因需采取相应的技术措施而提出的局部设计变更；</w:t>
      </w:r>
    </w:p>
    <w:p w14:paraId="69933E4D">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r>
        <w:rPr>
          <w:rFonts w:ascii="仿宋_GB2312" w:hAnsi="仿宋_GB2312" w:eastAsia="仿宋_GB2312"/>
          <w:color w:val="auto"/>
          <w:sz w:val="32"/>
          <w:szCs w:val="32"/>
          <w:highlight w:val="none"/>
          <w:lang w:val="en-US" w:eastAsia="zh-CN"/>
        </w:rPr>
        <w:t>（七）自然现象、社会现象、突发公共事件、不可抗力或事先无法预计的因素导致的工程变更；</w:t>
      </w:r>
    </w:p>
    <w:p w14:paraId="37A5ABB2">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r>
        <w:rPr>
          <w:rFonts w:ascii="仿宋_GB2312" w:hAnsi="仿宋_GB2312" w:eastAsia="仿宋_GB2312"/>
          <w:color w:val="auto"/>
          <w:sz w:val="32"/>
          <w:szCs w:val="32"/>
          <w:highlight w:val="none"/>
          <w:lang w:val="en-US" w:eastAsia="zh-CN"/>
        </w:rPr>
        <w:t xml:space="preserve">  </w:t>
      </w:r>
      <w:r>
        <w:rPr>
          <w:rFonts w:ascii="仿宋_GB2312" w:hAnsi="仿宋_GB2312" w:eastAsia="仿宋_GB2312"/>
          <w:b/>
          <w:bCs/>
          <w:color w:val="auto"/>
          <w:sz w:val="32"/>
          <w:szCs w:val="32"/>
          <w:highlight w:val="none"/>
          <w:lang w:val="en-US" w:eastAsia="zh-CN"/>
        </w:rPr>
        <w:t>第五条</w:t>
      </w:r>
      <w:r>
        <w:rPr>
          <w:rFonts w:ascii="仿宋_GB2312" w:hAnsi="仿宋_GB2312" w:eastAsia="仿宋_GB2312"/>
          <w:color w:val="auto"/>
          <w:sz w:val="32"/>
          <w:szCs w:val="32"/>
          <w:highlight w:val="none"/>
          <w:lang w:val="en-US" w:eastAsia="zh-CN"/>
        </w:rPr>
        <w:t xml:space="preserve"> 工程变更分为一般变更、较大变更和重大变更</w:t>
      </w:r>
      <w:r>
        <w:rPr>
          <w:rFonts w:hint="eastAsia" w:ascii="仿宋_GB2312" w:hAnsi="仿宋_GB2312" w:eastAsia="仿宋_GB2312"/>
          <w:color w:val="auto"/>
          <w:sz w:val="32"/>
          <w:szCs w:val="32"/>
          <w:highlight w:val="none"/>
          <w:lang w:val="en-US" w:eastAsia="zh-CN"/>
        </w:rPr>
        <w:t>三种类型，由</w:t>
      </w:r>
      <w:r>
        <w:rPr>
          <w:rFonts w:ascii="仿宋_GB2312" w:hAnsi="仿宋_GB2312" w:eastAsia="仿宋_GB2312"/>
          <w:color w:val="auto"/>
          <w:sz w:val="32"/>
          <w:szCs w:val="32"/>
          <w:highlight w:val="none"/>
          <w:lang w:val="en-US" w:eastAsia="zh-CN"/>
        </w:rPr>
        <w:t>项目</w:t>
      </w:r>
      <w:r>
        <w:rPr>
          <w:rFonts w:hint="eastAsia" w:ascii="仿宋_GB2312" w:hAnsi="仿宋_GB2312" w:eastAsia="仿宋_GB2312"/>
          <w:color w:val="auto"/>
          <w:sz w:val="32"/>
          <w:szCs w:val="32"/>
          <w:highlight w:val="none"/>
          <w:lang w:val="en-US" w:eastAsia="zh-CN"/>
        </w:rPr>
        <w:t>单位判定</w:t>
      </w:r>
      <w:r>
        <w:rPr>
          <w:rFonts w:ascii="仿宋_GB2312" w:hAnsi="仿宋_GB2312" w:eastAsia="仿宋_GB2312"/>
          <w:color w:val="auto"/>
          <w:sz w:val="32"/>
          <w:szCs w:val="32"/>
          <w:highlight w:val="none"/>
          <w:lang w:val="en-US" w:eastAsia="zh-CN"/>
        </w:rPr>
        <w:t>：</w:t>
      </w:r>
    </w:p>
    <w:p w14:paraId="7986D460">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r>
        <w:rPr>
          <w:rFonts w:ascii="仿宋_GB2312" w:hAnsi="仿宋_GB2312" w:eastAsia="仿宋_GB2312"/>
          <w:color w:val="auto"/>
          <w:sz w:val="32"/>
          <w:szCs w:val="32"/>
          <w:highlight w:val="none"/>
          <w:lang w:val="en-US" w:eastAsia="zh-CN"/>
        </w:rPr>
        <w:t>（一）一般变更包括下列任一情形</w:t>
      </w:r>
    </w:p>
    <w:p w14:paraId="6C3F3C36">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r>
        <w:rPr>
          <w:rFonts w:ascii="仿宋_GB2312" w:hAnsi="仿宋_GB2312" w:eastAsia="仿宋_GB2312"/>
          <w:color w:val="auto"/>
          <w:sz w:val="32"/>
          <w:szCs w:val="32"/>
          <w:highlight w:val="none"/>
          <w:lang w:val="en-US" w:eastAsia="zh-CN"/>
        </w:rPr>
        <w:t>1.单项工程变更预估变动金额不超过100万元（不含）且不超过原合同金额5%（不含）的；</w:t>
      </w:r>
    </w:p>
    <w:p w14:paraId="689BCD85">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r>
        <w:rPr>
          <w:rFonts w:ascii="仿宋_GB2312" w:hAnsi="仿宋_GB2312" w:eastAsia="仿宋_GB2312"/>
          <w:color w:val="auto"/>
          <w:sz w:val="32"/>
          <w:szCs w:val="32"/>
          <w:highlight w:val="none"/>
          <w:lang w:val="en-US" w:eastAsia="zh-CN"/>
        </w:rPr>
        <w:t>2.设备购置增加标的物或信息化项目建设内容调整，累计增加预估金额不超过原合同金额的5%（不含），且增加预估金额50万元（不含）以下的。</w:t>
      </w:r>
    </w:p>
    <w:p w14:paraId="1427067A">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r>
        <w:rPr>
          <w:rFonts w:ascii="仿宋_GB2312" w:hAnsi="仿宋_GB2312" w:eastAsia="仿宋_GB2312"/>
          <w:color w:val="auto"/>
          <w:sz w:val="32"/>
          <w:szCs w:val="32"/>
          <w:highlight w:val="none"/>
          <w:lang w:val="en-US" w:eastAsia="zh-CN"/>
        </w:rPr>
        <w:t>（二）较大变更包括下列任一情形</w:t>
      </w:r>
    </w:p>
    <w:p w14:paraId="74591CB6">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r>
        <w:rPr>
          <w:rFonts w:ascii="仿宋_GB2312" w:hAnsi="仿宋_GB2312" w:eastAsia="仿宋_GB2312"/>
          <w:color w:val="auto"/>
          <w:sz w:val="32"/>
          <w:szCs w:val="32"/>
          <w:highlight w:val="none"/>
          <w:lang w:val="en-US" w:eastAsia="zh-CN"/>
        </w:rPr>
        <w:t>1.单项工程变更预估变动金额在100万元（含）至200万元（不含）之间，且不超过原合同金额5%（不含）的；</w:t>
      </w:r>
    </w:p>
    <w:p w14:paraId="731F6C38">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r>
        <w:rPr>
          <w:rFonts w:ascii="仿宋_GB2312" w:hAnsi="仿宋_GB2312" w:eastAsia="仿宋_GB2312"/>
          <w:color w:val="auto"/>
          <w:sz w:val="32"/>
          <w:szCs w:val="32"/>
          <w:highlight w:val="none"/>
          <w:lang w:val="en-US" w:eastAsia="zh-CN"/>
        </w:rPr>
        <w:t>2.单项工程变更预估变动金额不超过200万元（不含），且</w:t>
      </w:r>
      <w:r>
        <w:rPr>
          <w:rFonts w:hint="eastAsia" w:ascii="仿宋_GB2312" w:hAnsi="仿宋_GB2312" w:eastAsia="仿宋_GB2312"/>
          <w:color w:val="auto"/>
          <w:sz w:val="32"/>
          <w:szCs w:val="32"/>
          <w:highlight w:val="none"/>
          <w:lang w:val="en-US" w:eastAsia="zh-CN"/>
        </w:rPr>
        <w:t>超过原合同金额5%（含）但</w:t>
      </w:r>
      <w:r>
        <w:rPr>
          <w:rFonts w:ascii="仿宋_GB2312" w:hAnsi="仿宋_GB2312" w:eastAsia="仿宋_GB2312"/>
          <w:color w:val="auto"/>
          <w:sz w:val="32"/>
          <w:szCs w:val="32"/>
          <w:highlight w:val="none"/>
          <w:lang w:val="en-US" w:eastAsia="zh-CN"/>
        </w:rPr>
        <w:t>不超过原合同金额10%（不含）的；</w:t>
      </w:r>
    </w:p>
    <w:p w14:paraId="3B1C0983">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r>
        <w:rPr>
          <w:rFonts w:ascii="仿宋_GB2312" w:hAnsi="仿宋_GB2312" w:eastAsia="仿宋_GB2312"/>
          <w:color w:val="auto"/>
          <w:sz w:val="32"/>
          <w:szCs w:val="32"/>
          <w:highlight w:val="none"/>
          <w:lang w:val="en-US" w:eastAsia="zh-CN"/>
        </w:rPr>
        <w:t>3.设备购置增加标的物或信息化项目建设内容调整，累计增加预估金额超过原合同金额的5%（含），或增加预估金额50万元（含）以上的。</w:t>
      </w:r>
    </w:p>
    <w:p w14:paraId="04A6AB96">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r>
        <w:rPr>
          <w:rFonts w:ascii="仿宋_GB2312" w:hAnsi="仿宋_GB2312" w:eastAsia="仿宋_GB2312"/>
          <w:color w:val="auto"/>
          <w:sz w:val="32"/>
          <w:szCs w:val="32"/>
          <w:highlight w:val="none"/>
          <w:lang w:val="en-US" w:eastAsia="zh-CN"/>
        </w:rPr>
        <w:t>（三）重大变更包括下列任一情形</w:t>
      </w:r>
    </w:p>
    <w:p w14:paraId="30F1AC1B">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r>
        <w:rPr>
          <w:rFonts w:ascii="仿宋_GB2312" w:hAnsi="仿宋_GB2312" w:eastAsia="仿宋_GB2312"/>
          <w:color w:val="auto"/>
          <w:sz w:val="32"/>
          <w:szCs w:val="32"/>
          <w:highlight w:val="none"/>
          <w:lang w:val="en-US" w:eastAsia="zh-CN"/>
        </w:rPr>
        <w:t xml:space="preserve"> 1.单项工程变更预估变动金额超过200万元（含）或超过原合同金额10%（含）的;</w:t>
      </w:r>
    </w:p>
    <w:p w14:paraId="4BE91C8B">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r>
        <w:rPr>
          <w:rFonts w:ascii="仿宋_GB2312" w:hAnsi="仿宋_GB2312" w:eastAsia="仿宋_GB2312"/>
          <w:color w:val="auto"/>
          <w:sz w:val="32"/>
          <w:szCs w:val="32"/>
          <w:highlight w:val="none"/>
          <w:lang w:val="en-US" w:eastAsia="zh-CN"/>
        </w:rPr>
        <w:t xml:space="preserve"> 2.多次单项工程变更累计预估变动金额超过原合同金额10%（含）的。</w:t>
      </w:r>
    </w:p>
    <w:p w14:paraId="4573DE65">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r>
        <w:rPr>
          <w:rFonts w:ascii="仿宋_GB2312" w:hAnsi="仿宋_GB2312" w:eastAsia="仿宋_GB2312"/>
          <w:color w:val="auto"/>
          <w:sz w:val="32"/>
          <w:szCs w:val="32"/>
          <w:highlight w:val="none"/>
          <w:lang w:val="en-US" w:eastAsia="zh-CN"/>
        </w:rPr>
        <w:t xml:space="preserve"> </w:t>
      </w:r>
      <w:r>
        <w:rPr>
          <w:rFonts w:hint="eastAsia" w:ascii="仿宋_GB2312" w:hAnsi="仿宋_GB2312" w:eastAsia="仿宋_GB2312"/>
          <w:color w:val="auto"/>
          <w:sz w:val="32"/>
          <w:szCs w:val="32"/>
          <w:highlight w:val="none"/>
          <w:lang w:val="en-US" w:eastAsia="zh-CN"/>
        </w:rPr>
        <w:t>3</w:t>
      </w:r>
      <w:r>
        <w:rPr>
          <w:rFonts w:ascii="仿宋_GB2312" w:hAnsi="仿宋_GB2312" w:eastAsia="仿宋_GB2312"/>
          <w:color w:val="auto"/>
          <w:sz w:val="32"/>
          <w:szCs w:val="32"/>
          <w:highlight w:val="none"/>
          <w:lang w:val="en-US" w:eastAsia="zh-CN"/>
        </w:rPr>
        <w:t>.</w:t>
      </w:r>
      <w:r>
        <w:rPr>
          <w:rFonts w:hint="eastAsia" w:ascii="仿宋_GB2312" w:hAnsi="仿宋_GB2312" w:eastAsia="仿宋_GB2312" w:cs="Times New Roman"/>
          <w:color w:val="auto"/>
          <w:spacing w:val="0"/>
          <w:position w:val="0"/>
          <w:sz w:val="32"/>
          <w:szCs w:val="32"/>
          <w:highlight w:val="none"/>
          <w:lang w:val="en-US" w:eastAsia="zh-CN" w:bidi="ar-SA"/>
        </w:rPr>
        <w:t>按照上级行业规定属于重大变更的其他情形。</w:t>
      </w:r>
    </w:p>
    <w:p w14:paraId="4895FEA0">
      <w:pPr>
        <w:pStyle w:val="2"/>
        <w:keepNext w:val="0"/>
        <w:keepLines w:val="0"/>
        <w:pageBreakBefore w:val="0"/>
        <w:widowControl w:val="0"/>
        <w:kinsoku/>
        <w:wordWrap/>
        <w:overflowPunct/>
        <w:topLinePunct w:val="0"/>
        <w:autoSpaceDE/>
        <w:autoSpaceDN/>
        <w:bidi w:val="0"/>
        <w:adjustRightInd/>
        <w:snapToGrid/>
        <w:spacing w:before="190" w:line="560" w:lineRule="exact"/>
        <w:ind w:left="3" w:firstLine="638"/>
        <w:textAlignment w:val="auto"/>
        <w:rPr>
          <w:color w:val="auto"/>
          <w:highlight w:val="none"/>
        </w:rPr>
      </w:pPr>
      <w:r>
        <w:rPr>
          <w:rFonts w:ascii="黑体" w:hAnsi="黑体" w:eastAsia="黑体" w:cs="黑体"/>
          <w:color w:val="auto"/>
          <w:spacing w:val="8"/>
          <w:highlight w:val="none"/>
        </w:rPr>
        <w:t xml:space="preserve">第六条  </w:t>
      </w:r>
      <w:r>
        <w:rPr>
          <w:color w:val="auto"/>
          <w:spacing w:val="8"/>
          <w:highlight w:val="none"/>
        </w:rPr>
        <w:t>工程变更实行备案和审批，原则上按下列程序进</w:t>
      </w:r>
      <w:r>
        <w:rPr>
          <w:color w:val="auto"/>
          <w:spacing w:val="-2"/>
          <w:highlight w:val="none"/>
        </w:rPr>
        <w:t>行：</w:t>
      </w:r>
    </w:p>
    <w:p w14:paraId="5521BAA2">
      <w:pPr>
        <w:pStyle w:val="2"/>
        <w:keepNext w:val="0"/>
        <w:keepLines w:val="0"/>
        <w:pageBreakBefore w:val="0"/>
        <w:widowControl w:val="0"/>
        <w:kinsoku/>
        <w:wordWrap/>
        <w:overflowPunct/>
        <w:topLinePunct w:val="0"/>
        <w:autoSpaceDE/>
        <w:autoSpaceDN/>
        <w:bidi w:val="0"/>
        <w:adjustRightInd/>
        <w:snapToGrid/>
        <w:spacing w:before="4" w:line="560" w:lineRule="exact"/>
        <w:ind w:left="634"/>
        <w:textAlignment w:val="auto"/>
        <w:rPr>
          <w:color w:val="auto"/>
          <w:highlight w:val="none"/>
        </w:rPr>
      </w:pPr>
      <w:r>
        <w:rPr>
          <w:color w:val="auto"/>
          <w:spacing w:val="9"/>
          <w:highlight w:val="none"/>
        </w:rPr>
        <w:t>（一）项目单位判定工程变更的情形</w:t>
      </w:r>
      <w:r>
        <w:rPr>
          <w:rFonts w:hint="eastAsia"/>
          <w:color w:val="auto"/>
          <w:spacing w:val="9"/>
          <w:highlight w:val="none"/>
          <w:lang w:val="en-US" w:eastAsia="zh-CN"/>
        </w:rPr>
        <w:t>和类型</w:t>
      </w:r>
      <w:r>
        <w:rPr>
          <w:color w:val="auto"/>
          <w:spacing w:val="9"/>
          <w:highlight w:val="none"/>
        </w:rPr>
        <w:t>。</w:t>
      </w:r>
    </w:p>
    <w:p w14:paraId="089CC336">
      <w:pPr>
        <w:pStyle w:val="2"/>
        <w:keepNext w:val="0"/>
        <w:keepLines w:val="0"/>
        <w:pageBreakBefore w:val="0"/>
        <w:widowControl w:val="0"/>
        <w:kinsoku/>
        <w:wordWrap/>
        <w:overflowPunct/>
        <w:topLinePunct w:val="0"/>
        <w:autoSpaceDE/>
        <w:autoSpaceDN/>
        <w:bidi w:val="0"/>
        <w:adjustRightInd/>
        <w:snapToGrid/>
        <w:spacing w:before="194" w:line="560" w:lineRule="exact"/>
        <w:ind w:left="3" w:firstLine="630"/>
        <w:textAlignment w:val="auto"/>
        <w:rPr>
          <w:color w:val="auto"/>
          <w:highlight w:val="none"/>
        </w:rPr>
      </w:pPr>
      <w:r>
        <w:rPr>
          <w:color w:val="auto"/>
          <w:spacing w:val="8"/>
          <w:highlight w:val="none"/>
        </w:rPr>
        <w:t>（二）项目单位组织勘察、设计、施工、监理、质监、建</w:t>
      </w:r>
      <w:r>
        <w:rPr>
          <w:color w:val="auto"/>
          <w:spacing w:val="9"/>
          <w:highlight w:val="none"/>
        </w:rPr>
        <w:t>设行业主管部门等单位及第三方相关专家进行论</w:t>
      </w:r>
      <w:r>
        <w:rPr>
          <w:color w:val="auto"/>
          <w:spacing w:val="8"/>
          <w:highlight w:val="none"/>
        </w:rPr>
        <w:t>证。</w:t>
      </w:r>
    </w:p>
    <w:p w14:paraId="0BF25EA9">
      <w:pPr>
        <w:pStyle w:val="2"/>
        <w:keepNext w:val="0"/>
        <w:keepLines w:val="0"/>
        <w:pageBreakBefore w:val="0"/>
        <w:widowControl w:val="0"/>
        <w:kinsoku/>
        <w:wordWrap/>
        <w:overflowPunct/>
        <w:topLinePunct w:val="0"/>
        <w:autoSpaceDE/>
        <w:autoSpaceDN/>
        <w:bidi w:val="0"/>
        <w:adjustRightInd/>
        <w:snapToGrid/>
        <w:spacing w:before="194" w:line="560" w:lineRule="exact"/>
        <w:ind w:left="7" w:firstLine="626"/>
        <w:textAlignment w:val="auto"/>
        <w:rPr>
          <w:color w:val="auto"/>
          <w:highlight w:val="none"/>
        </w:rPr>
      </w:pPr>
      <w:r>
        <w:rPr>
          <w:color w:val="auto"/>
          <w:spacing w:val="8"/>
          <w:highlight w:val="none"/>
        </w:rPr>
        <w:t>（三）经论证同意变更且属于一般变更或较大变更的，由项目单位根据内部管理制度审查同意并报建设行业主管部门、项目审批部门和</w:t>
      </w:r>
      <w:r>
        <w:rPr>
          <w:rFonts w:hint="eastAsia"/>
          <w:color w:val="auto"/>
          <w:spacing w:val="8"/>
          <w:highlight w:val="none"/>
          <w:lang w:val="en-US" w:eastAsia="zh-CN"/>
        </w:rPr>
        <w:t>县</w:t>
      </w:r>
      <w:r>
        <w:rPr>
          <w:color w:val="auto"/>
          <w:spacing w:val="8"/>
          <w:highlight w:val="none"/>
        </w:rPr>
        <w:t>财政局备案。</w:t>
      </w:r>
    </w:p>
    <w:p w14:paraId="43DB9A80">
      <w:pPr>
        <w:pStyle w:val="2"/>
        <w:keepNext w:val="0"/>
        <w:keepLines w:val="0"/>
        <w:pageBreakBefore w:val="0"/>
        <w:widowControl w:val="0"/>
        <w:kinsoku/>
        <w:wordWrap/>
        <w:overflowPunct/>
        <w:topLinePunct w:val="0"/>
        <w:autoSpaceDE/>
        <w:autoSpaceDN/>
        <w:bidi w:val="0"/>
        <w:adjustRightInd/>
        <w:snapToGrid/>
        <w:spacing w:before="190" w:line="560" w:lineRule="exact"/>
        <w:ind w:left="33" w:firstLine="600"/>
        <w:textAlignment w:val="auto"/>
        <w:rPr>
          <w:color w:val="auto"/>
          <w:highlight w:val="none"/>
        </w:rPr>
      </w:pPr>
      <w:r>
        <w:rPr>
          <w:color w:val="auto"/>
          <w:spacing w:val="8"/>
          <w:highlight w:val="none"/>
        </w:rPr>
        <w:t>（四）经论证同意变更且属于重大变更的，项目单位应查</w:t>
      </w:r>
      <w:r>
        <w:rPr>
          <w:color w:val="auto"/>
          <w:spacing w:val="7"/>
          <w:highlight w:val="none"/>
        </w:rPr>
        <w:t>明原因，分清责任，详细说明工程变更内容，并将设计变更文</w:t>
      </w:r>
      <w:r>
        <w:rPr>
          <w:color w:val="auto"/>
          <w:spacing w:val="8"/>
          <w:highlight w:val="none"/>
        </w:rPr>
        <w:t>件报建设行业主管部门审查，同时报项目审批部门和</w:t>
      </w:r>
      <w:r>
        <w:rPr>
          <w:rFonts w:hint="eastAsia"/>
          <w:color w:val="auto"/>
          <w:spacing w:val="8"/>
          <w:highlight w:val="none"/>
          <w:lang w:val="en-US" w:eastAsia="zh-CN"/>
        </w:rPr>
        <w:t>县</w:t>
      </w:r>
      <w:r>
        <w:rPr>
          <w:color w:val="auto"/>
          <w:spacing w:val="8"/>
          <w:highlight w:val="none"/>
        </w:rPr>
        <w:t>财政局</w:t>
      </w:r>
      <w:r>
        <w:rPr>
          <w:color w:val="auto"/>
          <w:spacing w:val="6"/>
          <w:highlight w:val="none"/>
        </w:rPr>
        <w:t>备案后方可实施。设计变更文件一般应在论证同意后</w:t>
      </w:r>
      <w:r>
        <w:rPr>
          <w:color w:val="auto"/>
          <w:spacing w:val="-34"/>
          <w:highlight w:val="none"/>
        </w:rPr>
        <w:t xml:space="preserve"> </w:t>
      </w:r>
      <w:r>
        <w:rPr>
          <w:color w:val="auto"/>
          <w:spacing w:val="6"/>
          <w:highlight w:val="none"/>
        </w:rPr>
        <w:t>1</w:t>
      </w:r>
      <w:r>
        <w:rPr>
          <w:color w:val="auto"/>
          <w:spacing w:val="-60"/>
          <w:highlight w:val="none"/>
        </w:rPr>
        <w:t xml:space="preserve"> </w:t>
      </w:r>
      <w:r>
        <w:rPr>
          <w:color w:val="auto"/>
          <w:spacing w:val="6"/>
          <w:highlight w:val="none"/>
        </w:rPr>
        <w:t>个月内</w:t>
      </w:r>
      <w:r>
        <w:rPr>
          <w:color w:val="auto"/>
          <w:spacing w:val="8"/>
          <w:highlight w:val="none"/>
        </w:rPr>
        <w:t>上报，技术复杂且需组织专家专题论证的设计变更，一般不超</w:t>
      </w:r>
      <w:r>
        <w:rPr>
          <w:color w:val="auto"/>
          <w:spacing w:val="-5"/>
          <w:highlight w:val="none"/>
        </w:rPr>
        <w:t>过</w:t>
      </w:r>
      <w:r>
        <w:rPr>
          <w:color w:val="auto"/>
          <w:spacing w:val="-51"/>
          <w:highlight w:val="none"/>
        </w:rPr>
        <w:t xml:space="preserve"> </w:t>
      </w:r>
      <w:r>
        <w:rPr>
          <w:color w:val="auto"/>
          <w:spacing w:val="-5"/>
          <w:highlight w:val="none"/>
        </w:rPr>
        <w:t>2</w:t>
      </w:r>
      <w:r>
        <w:rPr>
          <w:color w:val="auto"/>
          <w:spacing w:val="-60"/>
          <w:highlight w:val="none"/>
        </w:rPr>
        <w:t xml:space="preserve"> </w:t>
      </w:r>
      <w:r>
        <w:rPr>
          <w:color w:val="auto"/>
          <w:spacing w:val="-5"/>
          <w:highlight w:val="none"/>
        </w:rPr>
        <w:t>个月。</w:t>
      </w:r>
    </w:p>
    <w:p w14:paraId="2C39C991">
      <w:pPr>
        <w:pStyle w:val="2"/>
        <w:keepNext w:val="0"/>
        <w:keepLines w:val="0"/>
        <w:pageBreakBefore w:val="0"/>
        <w:widowControl w:val="0"/>
        <w:kinsoku/>
        <w:wordWrap/>
        <w:overflowPunct/>
        <w:topLinePunct w:val="0"/>
        <w:autoSpaceDE/>
        <w:autoSpaceDN/>
        <w:bidi w:val="0"/>
        <w:adjustRightInd/>
        <w:snapToGrid/>
        <w:spacing w:before="3" w:line="560" w:lineRule="exact"/>
        <w:ind w:left="22" w:right="169" w:firstLine="612"/>
        <w:textAlignment w:val="auto"/>
        <w:rPr>
          <w:color w:val="auto"/>
          <w:highlight w:val="none"/>
        </w:rPr>
      </w:pPr>
      <w:r>
        <w:rPr>
          <w:color w:val="auto"/>
          <w:spacing w:val="8"/>
          <w:highlight w:val="none"/>
        </w:rPr>
        <w:t>（五）经论证同意变更且预估单项变更增加投资超过</w:t>
      </w:r>
      <w:r>
        <w:rPr>
          <w:color w:val="auto"/>
          <w:spacing w:val="-43"/>
          <w:highlight w:val="none"/>
        </w:rPr>
        <w:t xml:space="preserve"> </w:t>
      </w:r>
      <w:r>
        <w:rPr>
          <w:color w:val="auto"/>
          <w:spacing w:val="8"/>
          <w:highlight w:val="none"/>
        </w:rPr>
        <w:t>400</w:t>
      </w:r>
      <w:r>
        <w:rPr>
          <w:color w:val="auto"/>
          <w:highlight w:val="none"/>
        </w:rPr>
        <w:t xml:space="preserve"> </w:t>
      </w:r>
      <w:r>
        <w:rPr>
          <w:color w:val="auto"/>
          <w:spacing w:val="8"/>
          <w:highlight w:val="none"/>
        </w:rPr>
        <w:t>万元（含）的</w:t>
      </w:r>
      <w:r>
        <w:rPr>
          <w:rFonts w:hint="eastAsia"/>
          <w:color w:val="auto"/>
          <w:spacing w:val="8"/>
          <w:highlight w:val="none"/>
          <w:lang w:eastAsia="zh-CN"/>
        </w:rPr>
        <w:t>，</w:t>
      </w:r>
      <w:r>
        <w:rPr>
          <w:color w:val="auto"/>
          <w:spacing w:val="8"/>
          <w:highlight w:val="none"/>
        </w:rPr>
        <w:t>须</w:t>
      </w:r>
      <w:r>
        <w:rPr>
          <w:rFonts w:hint="eastAsia"/>
          <w:color w:val="auto"/>
          <w:spacing w:val="8"/>
          <w:highlight w:val="none"/>
          <w:lang w:val="en-US" w:eastAsia="zh-CN"/>
        </w:rPr>
        <w:t>由</w:t>
      </w:r>
      <w:r>
        <w:rPr>
          <w:color w:val="auto"/>
          <w:spacing w:val="8"/>
          <w:highlight w:val="none"/>
        </w:rPr>
        <w:t>项目</w:t>
      </w:r>
      <w:r>
        <w:rPr>
          <w:rFonts w:hint="eastAsia"/>
          <w:color w:val="auto"/>
          <w:spacing w:val="8"/>
          <w:highlight w:val="none"/>
          <w:lang w:val="en-US" w:eastAsia="zh-CN"/>
        </w:rPr>
        <w:t>单位</w:t>
      </w:r>
      <w:r>
        <w:rPr>
          <w:color w:val="auto"/>
          <w:spacing w:val="8"/>
          <w:highlight w:val="none"/>
        </w:rPr>
        <w:t>按程序报</w:t>
      </w:r>
      <w:r>
        <w:rPr>
          <w:rFonts w:hint="eastAsia"/>
          <w:color w:val="auto"/>
          <w:spacing w:val="8"/>
          <w:highlight w:val="none"/>
          <w:lang w:val="en-US" w:eastAsia="zh-CN"/>
        </w:rPr>
        <w:t>县</w:t>
      </w:r>
      <w:r>
        <w:rPr>
          <w:color w:val="auto"/>
          <w:spacing w:val="8"/>
          <w:highlight w:val="none"/>
        </w:rPr>
        <w:t>政府同意后方可实施。</w:t>
      </w:r>
    </w:p>
    <w:p w14:paraId="322A2DFE">
      <w:pPr>
        <w:pStyle w:val="2"/>
        <w:keepNext w:val="0"/>
        <w:keepLines w:val="0"/>
        <w:pageBreakBefore w:val="0"/>
        <w:widowControl w:val="0"/>
        <w:kinsoku/>
        <w:wordWrap/>
        <w:overflowPunct/>
        <w:topLinePunct w:val="0"/>
        <w:autoSpaceDE/>
        <w:autoSpaceDN/>
        <w:bidi w:val="0"/>
        <w:adjustRightInd/>
        <w:snapToGrid/>
        <w:spacing w:before="195" w:line="560" w:lineRule="exact"/>
        <w:ind w:left="5" w:right="118" w:firstLine="630"/>
        <w:textAlignment w:val="auto"/>
        <w:rPr>
          <w:color w:val="auto"/>
          <w:highlight w:val="none"/>
        </w:rPr>
      </w:pPr>
      <w:r>
        <w:rPr>
          <w:color w:val="auto"/>
          <w:spacing w:val="8"/>
          <w:highlight w:val="none"/>
        </w:rPr>
        <w:t>（六）为改变项目使用功能或减轻财政资金负担，优化调整项目建设内容和建设规模，</w:t>
      </w:r>
      <w:r>
        <w:rPr>
          <w:rFonts w:hint="eastAsia"/>
          <w:color w:val="auto"/>
          <w:spacing w:val="8"/>
          <w:highlight w:val="none"/>
          <w:lang w:val="en-US" w:eastAsia="zh-CN"/>
        </w:rPr>
        <w:t>导致</w:t>
      </w:r>
      <w:r>
        <w:rPr>
          <w:color w:val="auto"/>
          <w:spacing w:val="8"/>
          <w:highlight w:val="none"/>
        </w:rPr>
        <w:t>与原批复项目有重大变化</w:t>
      </w:r>
      <w:r>
        <w:rPr>
          <w:rFonts w:hint="eastAsia"/>
          <w:color w:val="auto"/>
          <w:spacing w:val="8"/>
          <w:highlight w:val="none"/>
          <w:lang w:eastAsia="zh-CN"/>
        </w:rPr>
        <w:t>（</w:t>
      </w:r>
      <w:r>
        <w:rPr>
          <w:rFonts w:hint="eastAsia"/>
          <w:color w:val="auto"/>
          <w:spacing w:val="8"/>
          <w:highlight w:val="none"/>
          <w:lang w:val="en-US" w:eastAsia="zh-CN"/>
        </w:rPr>
        <w:t>行业主管部门判定</w:t>
      </w:r>
      <w:r>
        <w:rPr>
          <w:rFonts w:hint="eastAsia"/>
          <w:color w:val="auto"/>
          <w:spacing w:val="8"/>
          <w:highlight w:val="none"/>
          <w:lang w:eastAsia="zh-CN"/>
        </w:rPr>
        <w:t>）</w:t>
      </w:r>
      <w:r>
        <w:rPr>
          <w:color w:val="auto"/>
          <w:spacing w:val="8"/>
          <w:highlight w:val="none"/>
        </w:rPr>
        <w:t>的</w:t>
      </w:r>
      <w:r>
        <w:rPr>
          <w:color w:val="auto"/>
          <w:spacing w:val="20"/>
          <w:highlight w:val="none"/>
        </w:rPr>
        <w:t>工程变更，经论证同意变更后由项目单位按程序报</w:t>
      </w:r>
      <w:r>
        <w:rPr>
          <w:rFonts w:hint="eastAsia"/>
          <w:color w:val="auto"/>
          <w:spacing w:val="20"/>
          <w:highlight w:val="none"/>
          <w:lang w:val="en-US" w:eastAsia="zh-CN"/>
        </w:rPr>
        <w:t>县</w:t>
      </w:r>
      <w:r>
        <w:rPr>
          <w:color w:val="auto"/>
          <w:spacing w:val="20"/>
          <w:highlight w:val="none"/>
        </w:rPr>
        <w:t>政府同</w:t>
      </w:r>
      <w:r>
        <w:rPr>
          <w:color w:val="auto"/>
          <w:spacing w:val="8"/>
          <w:highlight w:val="none"/>
        </w:rPr>
        <w:t>意，项目原审批部门批复优化调整方案后，</w:t>
      </w:r>
      <w:r>
        <w:rPr>
          <w:rFonts w:hint="eastAsia"/>
          <w:color w:val="auto"/>
          <w:spacing w:val="8"/>
          <w:highlight w:val="none"/>
          <w:lang w:val="en-US" w:eastAsia="zh-CN"/>
        </w:rPr>
        <w:t>县</w:t>
      </w:r>
      <w:r>
        <w:rPr>
          <w:color w:val="auto"/>
          <w:spacing w:val="8"/>
          <w:highlight w:val="none"/>
        </w:rPr>
        <w:t>建设行业主管部门依照行业有关规定对其初步设计重新审查。工程变更后初步设计概算超过原批复概算的，应重新报原概算审批部门审批，初步设计可与项目概算同步审查。</w:t>
      </w:r>
    </w:p>
    <w:p w14:paraId="4DB38242">
      <w:pPr>
        <w:pStyle w:val="2"/>
        <w:keepNext w:val="0"/>
        <w:keepLines w:val="0"/>
        <w:pageBreakBefore w:val="0"/>
        <w:widowControl w:val="0"/>
        <w:kinsoku/>
        <w:wordWrap/>
        <w:overflowPunct/>
        <w:topLinePunct w:val="0"/>
        <w:autoSpaceDE/>
        <w:autoSpaceDN/>
        <w:bidi w:val="0"/>
        <w:adjustRightInd/>
        <w:snapToGrid/>
        <w:spacing w:before="193" w:line="560" w:lineRule="exact"/>
        <w:ind w:right="117" w:firstLine="635"/>
        <w:textAlignment w:val="auto"/>
        <w:rPr>
          <w:color w:val="auto"/>
          <w:highlight w:val="none"/>
        </w:rPr>
      </w:pPr>
      <w:r>
        <w:rPr>
          <w:color w:val="auto"/>
          <w:spacing w:val="8"/>
          <w:highlight w:val="none"/>
        </w:rPr>
        <w:t>（七）在工程实施过程中出现险情或应急需要的，项目单位应组织行业专家现场勘察，判定确需应急处置的，由项目单位组织勘察、设计、施工、监理、质监、建设行业主管部门和行业专家研究处置方案（若勘察、设计单位未能及时到场，应将处置方案征得勘察、设计单位同意）后上报</w:t>
      </w:r>
      <w:r>
        <w:rPr>
          <w:rFonts w:hint="eastAsia"/>
          <w:color w:val="auto"/>
          <w:spacing w:val="8"/>
          <w:highlight w:val="none"/>
          <w:lang w:val="en-US" w:eastAsia="zh-CN"/>
        </w:rPr>
        <w:t>县</w:t>
      </w:r>
      <w:r>
        <w:rPr>
          <w:color w:val="auto"/>
          <w:spacing w:val="8"/>
          <w:highlight w:val="none"/>
        </w:rPr>
        <w:t>分管领导。经</w:t>
      </w:r>
      <w:r>
        <w:rPr>
          <w:rFonts w:hint="eastAsia"/>
          <w:color w:val="auto"/>
          <w:spacing w:val="8"/>
          <w:highlight w:val="none"/>
          <w:lang w:val="en-US" w:eastAsia="zh-CN"/>
        </w:rPr>
        <w:t>县</w:t>
      </w:r>
      <w:r>
        <w:rPr>
          <w:color w:val="auto"/>
          <w:spacing w:val="8"/>
          <w:highlight w:val="none"/>
        </w:rPr>
        <w:t>分管领导同意后，项目单位可先行组织相关单位进行紧急处</w:t>
      </w:r>
      <w:r>
        <w:rPr>
          <w:color w:val="auto"/>
          <w:spacing w:val="7"/>
          <w:highlight w:val="none"/>
        </w:rPr>
        <w:t>置。应急情况解除后若涉及工程变更的，需</w:t>
      </w:r>
      <w:r>
        <w:rPr>
          <w:color w:val="auto"/>
          <w:spacing w:val="-51"/>
          <w:highlight w:val="none"/>
        </w:rPr>
        <w:t xml:space="preserve"> </w:t>
      </w:r>
      <w:r>
        <w:rPr>
          <w:color w:val="auto"/>
          <w:spacing w:val="7"/>
          <w:highlight w:val="none"/>
        </w:rPr>
        <w:t>2</w:t>
      </w:r>
      <w:r>
        <w:rPr>
          <w:color w:val="auto"/>
          <w:spacing w:val="-59"/>
          <w:highlight w:val="none"/>
        </w:rPr>
        <w:t xml:space="preserve"> </w:t>
      </w:r>
      <w:r>
        <w:rPr>
          <w:color w:val="auto"/>
          <w:spacing w:val="7"/>
          <w:highlight w:val="none"/>
        </w:rPr>
        <w:t>个月内</w:t>
      </w:r>
      <w:r>
        <w:rPr>
          <w:color w:val="auto"/>
          <w:spacing w:val="6"/>
          <w:highlight w:val="none"/>
        </w:rPr>
        <w:t>按规定履</w:t>
      </w:r>
      <w:r>
        <w:rPr>
          <w:color w:val="auto"/>
          <w:spacing w:val="9"/>
          <w:highlight w:val="none"/>
        </w:rPr>
        <w:t>行工程变更程序，并提供影像等佐证材料。</w:t>
      </w:r>
    </w:p>
    <w:p w14:paraId="47A5E7B1">
      <w:pPr>
        <w:pStyle w:val="2"/>
        <w:spacing w:before="192" w:line="223" w:lineRule="auto"/>
        <w:ind w:firstLine="700" w:firstLineChars="200"/>
        <w:rPr>
          <w:color w:val="auto"/>
          <w:highlight w:val="none"/>
        </w:rPr>
      </w:pPr>
      <w:r>
        <w:rPr>
          <w:rFonts w:ascii="黑体" w:hAnsi="黑体" w:eastAsia="黑体" w:cs="黑体"/>
          <w:color w:val="auto"/>
          <w:spacing w:val="20"/>
          <w:highlight w:val="none"/>
        </w:rPr>
        <w:t xml:space="preserve">第七条 </w:t>
      </w:r>
      <w:r>
        <w:rPr>
          <w:color w:val="auto"/>
          <w:spacing w:val="20"/>
          <w:highlight w:val="none"/>
        </w:rPr>
        <w:t>经批准的工程变更建设内容属于必须重新招投</w:t>
      </w:r>
      <w:r>
        <w:rPr>
          <w:color w:val="auto"/>
          <w:spacing w:val="8"/>
          <w:highlight w:val="none"/>
        </w:rPr>
        <w:t>标情形的，应当依法招投标；工程变更由项目单位与实施单位</w:t>
      </w:r>
      <w:r>
        <w:rPr>
          <w:color w:val="auto"/>
          <w:spacing w:val="20"/>
          <w:highlight w:val="none"/>
        </w:rPr>
        <w:t>签订有关协议，变更金额由</w:t>
      </w:r>
      <w:r>
        <w:rPr>
          <w:rFonts w:hint="eastAsia"/>
          <w:color w:val="auto"/>
          <w:spacing w:val="20"/>
          <w:highlight w:val="none"/>
          <w:lang w:val="en-US" w:eastAsia="zh-CN"/>
        </w:rPr>
        <w:t>县</w:t>
      </w:r>
      <w:r>
        <w:rPr>
          <w:color w:val="auto"/>
          <w:spacing w:val="20"/>
          <w:highlight w:val="none"/>
        </w:rPr>
        <w:t>财政部门在工程结算时一并审</w:t>
      </w:r>
      <w:r>
        <w:rPr>
          <w:color w:val="auto"/>
          <w:spacing w:val="-2"/>
          <w:highlight w:val="none"/>
        </w:rPr>
        <w:t>核。</w:t>
      </w:r>
    </w:p>
    <w:p w14:paraId="4942D31F">
      <w:pPr>
        <w:pStyle w:val="6"/>
        <w:keepNext w:val="0"/>
        <w:keepLines w:val="0"/>
        <w:pageBreakBefore w:val="0"/>
        <w:widowControl w:val="0"/>
        <w:spacing w:line="560" w:lineRule="exact"/>
        <w:ind w:firstLine="643" w:firstLineChars="200"/>
        <w:rPr>
          <w:rFonts w:ascii="仿宋_GB2312" w:hAnsi="仿宋_GB2312" w:eastAsia="仿宋_GB2312"/>
          <w:color w:val="auto"/>
          <w:sz w:val="32"/>
          <w:szCs w:val="32"/>
          <w:highlight w:val="none"/>
          <w:lang w:val="en-US" w:eastAsia="zh-CN"/>
        </w:rPr>
      </w:pPr>
      <w:r>
        <w:rPr>
          <w:rFonts w:ascii="仿宋_GB2312" w:hAnsi="仿宋_GB2312" w:eastAsia="仿宋_GB2312"/>
          <w:b/>
          <w:bCs/>
          <w:color w:val="auto"/>
          <w:sz w:val="32"/>
          <w:szCs w:val="32"/>
          <w:highlight w:val="none"/>
          <w:u w:val="none"/>
          <w:lang w:val="en-US" w:eastAsia="zh-CN"/>
        </w:rPr>
        <w:t>第八条</w:t>
      </w:r>
      <w:r>
        <w:rPr>
          <w:rFonts w:ascii="仿宋_GB2312" w:hAnsi="仿宋_GB2312" w:eastAsia="仿宋_GB2312"/>
          <w:color w:val="auto"/>
          <w:sz w:val="32"/>
          <w:szCs w:val="32"/>
          <w:highlight w:val="none"/>
          <w:u w:val="none"/>
          <w:lang w:val="en-US" w:eastAsia="zh-CN"/>
        </w:rPr>
        <w:t xml:space="preserve"> 未经批准的变更或变更后总投资超过已批准概算未经概算审批部门同意调整的，</w:t>
      </w:r>
      <w:r>
        <w:rPr>
          <w:rFonts w:hint="eastAsia" w:ascii="仿宋_GB2312" w:hAnsi="仿宋_GB2312" w:eastAsia="仿宋_GB2312"/>
          <w:color w:val="auto"/>
          <w:sz w:val="32"/>
          <w:szCs w:val="32"/>
          <w:highlight w:val="none"/>
          <w:u w:val="none"/>
          <w:lang w:val="en-US" w:eastAsia="zh-CN"/>
        </w:rPr>
        <w:t>县</w:t>
      </w:r>
      <w:r>
        <w:rPr>
          <w:rFonts w:ascii="仿宋_GB2312" w:hAnsi="仿宋_GB2312" w:eastAsia="仿宋_GB2312"/>
          <w:color w:val="auto"/>
          <w:sz w:val="32"/>
          <w:szCs w:val="32"/>
          <w:highlight w:val="none"/>
          <w:u w:val="none"/>
          <w:lang w:val="en-US" w:eastAsia="zh-CN"/>
        </w:rPr>
        <w:t>财政部门</w:t>
      </w:r>
      <w:r>
        <w:rPr>
          <w:rFonts w:hint="eastAsia" w:ascii="仿宋_GB2312" w:hAnsi="仿宋_GB2312" w:eastAsia="仿宋_GB2312"/>
          <w:color w:val="auto"/>
          <w:sz w:val="32"/>
          <w:szCs w:val="32"/>
          <w:highlight w:val="none"/>
          <w:u w:val="none"/>
          <w:lang w:val="en-US" w:eastAsia="zh-CN"/>
        </w:rPr>
        <w:t>对</w:t>
      </w:r>
      <w:r>
        <w:rPr>
          <w:rFonts w:ascii="仿宋_GB2312" w:hAnsi="仿宋_GB2312" w:eastAsia="仿宋_GB2312"/>
          <w:color w:val="auto"/>
          <w:sz w:val="32"/>
          <w:szCs w:val="32"/>
          <w:highlight w:val="none"/>
          <w:u w:val="none"/>
          <w:lang w:val="en-US" w:eastAsia="zh-CN"/>
        </w:rPr>
        <w:t>所增加的投资额不予确认，由项目单位及相关责任人承担造成的后果。</w:t>
      </w:r>
    </w:p>
    <w:p w14:paraId="1CA7F4DE">
      <w:pPr>
        <w:pStyle w:val="6"/>
        <w:keepNext w:val="0"/>
        <w:keepLines w:val="0"/>
        <w:pageBreakBefore w:val="0"/>
        <w:widowControl w:val="0"/>
        <w:spacing w:line="560" w:lineRule="exact"/>
        <w:ind w:firstLine="643" w:firstLineChars="200"/>
        <w:rPr>
          <w:rFonts w:ascii="仿宋_GB2312" w:hAnsi="仿宋_GB2312" w:eastAsia="仿宋_GB2312"/>
          <w:color w:val="auto"/>
          <w:sz w:val="32"/>
          <w:szCs w:val="32"/>
          <w:highlight w:val="none"/>
          <w:u w:val="none"/>
          <w:lang w:val="en-US" w:eastAsia="zh-CN"/>
        </w:rPr>
      </w:pPr>
      <w:r>
        <w:rPr>
          <w:rFonts w:ascii="仿宋_GB2312" w:hAnsi="仿宋_GB2312" w:eastAsia="仿宋_GB2312"/>
          <w:b/>
          <w:bCs/>
          <w:color w:val="auto"/>
          <w:sz w:val="32"/>
          <w:szCs w:val="32"/>
          <w:highlight w:val="none"/>
          <w:u w:val="none"/>
          <w:lang w:val="en-US" w:eastAsia="zh-CN"/>
        </w:rPr>
        <w:t>第九条</w:t>
      </w:r>
      <w:r>
        <w:rPr>
          <w:rFonts w:ascii="仿宋_GB2312" w:hAnsi="仿宋_GB2312" w:eastAsia="仿宋_GB2312"/>
          <w:color w:val="auto"/>
          <w:sz w:val="32"/>
          <w:szCs w:val="32"/>
          <w:highlight w:val="none"/>
          <w:u w:val="none"/>
          <w:lang w:val="en-US" w:eastAsia="zh-CN"/>
        </w:rPr>
        <w:t xml:space="preserve"> 有下列情形的工期可以适当延长：</w:t>
      </w:r>
    </w:p>
    <w:p w14:paraId="314BA587">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u w:val="none"/>
          <w:lang w:val="en-US" w:eastAsia="zh-CN"/>
        </w:rPr>
      </w:pPr>
      <w:r>
        <w:rPr>
          <w:rFonts w:ascii="仿宋_GB2312" w:hAnsi="仿宋_GB2312" w:eastAsia="仿宋_GB2312"/>
          <w:color w:val="auto"/>
          <w:sz w:val="32"/>
          <w:szCs w:val="32"/>
          <w:highlight w:val="none"/>
          <w:u w:val="none"/>
          <w:lang w:val="en-US" w:eastAsia="zh-CN"/>
        </w:rPr>
        <w:t>1.属本实施细则第四条（一）（二）（七）款情形的；</w:t>
      </w:r>
    </w:p>
    <w:p w14:paraId="1BC54C20">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r>
        <w:rPr>
          <w:rFonts w:ascii="仿宋_GB2312" w:hAnsi="仿宋_GB2312" w:eastAsia="仿宋_GB2312"/>
          <w:color w:val="auto"/>
          <w:sz w:val="32"/>
          <w:szCs w:val="32"/>
          <w:highlight w:val="none"/>
          <w:u w:val="none"/>
          <w:lang w:val="en-US" w:eastAsia="zh-CN"/>
        </w:rPr>
        <w:t>2.非施工单位原因造成的工程变更确需延长工期的,经项目单位同意，工期可以适当延长。</w:t>
      </w:r>
    </w:p>
    <w:p w14:paraId="1423067B">
      <w:pPr>
        <w:pStyle w:val="6"/>
        <w:keepNext w:val="0"/>
        <w:keepLines w:val="0"/>
        <w:pageBreakBefore w:val="0"/>
        <w:widowControl w:val="0"/>
        <w:spacing w:line="560" w:lineRule="exact"/>
        <w:ind w:firstLine="643" w:firstLineChars="200"/>
        <w:rPr>
          <w:rFonts w:ascii="仿宋_GB2312" w:hAnsi="仿宋_GB2312" w:eastAsia="仿宋_GB2312"/>
          <w:color w:val="auto"/>
          <w:sz w:val="32"/>
          <w:szCs w:val="32"/>
          <w:highlight w:val="none"/>
          <w:u w:val="none"/>
          <w:lang w:val="en-US" w:eastAsia="zh-CN"/>
        </w:rPr>
      </w:pPr>
      <w:r>
        <w:rPr>
          <w:rFonts w:ascii="仿宋_GB2312" w:hAnsi="仿宋_GB2312" w:eastAsia="仿宋_GB2312"/>
          <w:b/>
          <w:bCs/>
          <w:color w:val="auto"/>
          <w:sz w:val="32"/>
          <w:szCs w:val="32"/>
          <w:highlight w:val="none"/>
          <w:u w:val="none"/>
          <w:lang w:val="en-US" w:eastAsia="zh-CN"/>
        </w:rPr>
        <w:t>第十条</w:t>
      </w:r>
      <w:r>
        <w:rPr>
          <w:rFonts w:ascii="仿宋_GB2312" w:hAnsi="仿宋_GB2312" w:eastAsia="仿宋_GB2312"/>
          <w:color w:val="auto"/>
          <w:sz w:val="32"/>
          <w:szCs w:val="32"/>
          <w:highlight w:val="none"/>
          <w:u w:val="none"/>
          <w:lang w:val="en-US" w:eastAsia="zh-CN"/>
        </w:rPr>
        <w:t xml:space="preserve"> 施工单位为了便于组织施工，或为施工安全、避免干扰等原因需采取相应的技术措施而提出的局部设计变更，须得到监理单位</w:t>
      </w:r>
      <w:r>
        <w:rPr>
          <w:rFonts w:hint="eastAsia" w:ascii="仿宋_GB2312" w:hAnsi="仿宋_GB2312" w:eastAsia="仿宋_GB2312"/>
          <w:color w:val="auto"/>
          <w:sz w:val="32"/>
          <w:szCs w:val="32"/>
          <w:highlight w:val="none"/>
          <w:u w:val="none"/>
          <w:lang w:val="en-US" w:eastAsia="zh-CN"/>
        </w:rPr>
        <w:t>和</w:t>
      </w:r>
      <w:r>
        <w:rPr>
          <w:rFonts w:ascii="仿宋_GB2312" w:hAnsi="仿宋_GB2312" w:eastAsia="仿宋_GB2312"/>
          <w:color w:val="auto"/>
          <w:sz w:val="32"/>
          <w:szCs w:val="32"/>
          <w:highlight w:val="none"/>
          <w:u w:val="none"/>
          <w:lang w:val="en-US" w:eastAsia="zh-CN"/>
        </w:rPr>
        <w:t>项目单位批准，由此而增加的变更造价由施工单位自行承担，减少造价的按实结算。施工单位擅自变更的，应承担由此增加的变更造价和工期延误的责任；由此引起的项目质量安全问题或影响使用，给项目单位造成损失的，施工单位应当承担相应的赔偿等责任。</w:t>
      </w:r>
    </w:p>
    <w:p w14:paraId="409B78D9">
      <w:pPr>
        <w:pStyle w:val="6"/>
        <w:keepNext w:val="0"/>
        <w:keepLines w:val="0"/>
        <w:pageBreakBefore w:val="0"/>
        <w:widowControl w:val="0"/>
        <w:spacing w:line="560" w:lineRule="exact"/>
        <w:ind w:firstLine="643" w:firstLineChars="200"/>
        <w:rPr>
          <w:rFonts w:ascii="仿宋_GB2312" w:hAnsi="仿宋_GB2312" w:eastAsia="仿宋_GB2312"/>
          <w:color w:val="auto"/>
          <w:sz w:val="32"/>
          <w:szCs w:val="32"/>
          <w:highlight w:val="none"/>
          <w:u w:val="none"/>
          <w:lang w:val="en-US" w:eastAsia="zh-CN"/>
        </w:rPr>
      </w:pPr>
      <w:r>
        <w:rPr>
          <w:rFonts w:ascii="仿宋_GB2312" w:hAnsi="仿宋_GB2312" w:eastAsia="仿宋_GB2312"/>
          <w:b/>
          <w:bCs/>
          <w:color w:val="auto"/>
          <w:sz w:val="32"/>
          <w:szCs w:val="32"/>
          <w:highlight w:val="none"/>
          <w:u w:val="none"/>
          <w:lang w:val="en-US" w:eastAsia="zh-CN"/>
        </w:rPr>
        <w:t>第十一条</w:t>
      </w:r>
      <w:r>
        <w:rPr>
          <w:rFonts w:ascii="仿宋_GB2312" w:hAnsi="仿宋_GB2312" w:eastAsia="仿宋_GB2312"/>
          <w:color w:val="auto"/>
          <w:sz w:val="32"/>
          <w:szCs w:val="32"/>
          <w:highlight w:val="none"/>
          <w:u w:val="none"/>
          <w:lang w:val="en-US" w:eastAsia="zh-CN"/>
        </w:rPr>
        <w:t xml:space="preserve"> 项目单位按照</w:t>
      </w:r>
      <w:r>
        <w:rPr>
          <w:rFonts w:hint="eastAsia" w:ascii="仿宋_GB2312" w:hAnsi="仿宋_GB2312" w:eastAsia="仿宋_GB2312"/>
          <w:color w:val="auto"/>
          <w:sz w:val="32"/>
          <w:szCs w:val="32"/>
          <w:highlight w:val="none"/>
          <w:u w:val="none"/>
          <w:lang w:val="en-US" w:eastAsia="zh-CN"/>
        </w:rPr>
        <w:t>县</w:t>
      </w:r>
      <w:r>
        <w:rPr>
          <w:rFonts w:ascii="仿宋_GB2312" w:hAnsi="仿宋_GB2312" w:eastAsia="仿宋_GB2312"/>
          <w:color w:val="auto"/>
          <w:sz w:val="32"/>
          <w:szCs w:val="32"/>
          <w:highlight w:val="none"/>
          <w:u w:val="none"/>
          <w:lang w:val="en-US" w:eastAsia="zh-CN"/>
        </w:rPr>
        <w:t>相关部门印发的建设工程承包商履约评价文件有关要求，评价勘察、设计和造价咨询单位在履行工程服务职责的过程中的行为，评价结果将录入潮州市建筑市场信息平台。履约评价结果的等级将作为以后项目单位招标的重要参考，项目单位可以拒绝近3年被本单位履约评价为不合格的承包商或者其他从业人员参与投标。</w:t>
      </w:r>
    </w:p>
    <w:p w14:paraId="4F61DB59">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r>
        <w:rPr>
          <w:rFonts w:ascii="仿宋_GB2312" w:hAnsi="仿宋_GB2312" w:eastAsia="仿宋_GB2312"/>
          <w:color w:val="auto"/>
          <w:sz w:val="32"/>
          <w:szCs w:val="32"/>
          <w:highlight w:val="none"/>
          <w:u w:val="none"/>
          <w:lang w:val="en-US" w:eastAsia="zh-CN"/>
        </w:rPr>
        <w:t>社会代建、勘察、设计、监理、施工、设备供应商等参建单位因失职造成的工程变更，导致项目投资失控、浪费、贻误工期的，建设行业主管部门将在市场诚信管理、市场准入、资质管理等方面，依法依规对参建单位进行相应处理，并责成项目单位按合同约定扣取责任单位的违约金及追究相应法律责任。</w:t>
      </w:r>
    </w:p>
    <w:p w14:paraId="30A11F65">
      <w:pPr>
        <w:pStyle w:val="6"/>
        <w:keepNext w:val="0"/>
        <w:keepLines w:val="0"/>
        <w:pageBreakBefore w:val="0"/>
        <w:widowControl w:val="0"/>
        <w:spacing w:line="560" w:lineRule="exact"/>
        <w:ind w:firstLine="643" w:firstLineChars="200"/>
        <w:rPr>
          <w:rFonts w:ascii="仿宋_GB2312" w:hAnsi="仿宋_GB2312" w:eastAsia="仿宋_GB2312"/>
          <w:color w:val="auto"/>
          <w:sz w:val="32"/>
          <w:szCs w:val="32"/>
          <w:highlight w:val="none"/>
          <w:lang w:val="en-US" w:eastAsia="zh-CN"/>
        </w:rPr>
      </w:pPr>
      <w:r>
        <w:rPr>
          <w:rFonts w:ascii="仿宋_GB2312" w:hAnsi="仿宋_GB2312" w:eastAsia="仿宋_GB2312"/>
          <w:b/>
          <w:bCs/>
          <w:color w:val="auto"/>
          <w:sz w:val="32"/>
          <w:szCs w:val="32"/>
          <w:highlight w:val="none"/>
          <w:u w:val="none"/>
          <w:lang w:val="en-US" w:eastAsia="zh-CN"/>
        </w:rPr>
        <w:t>第十二条</w:t>
      </w:r>
      <w:r>
        <w:rPr>
          <w:rFonts w:ascii="仿宋_GB2312" w:hAnsi="仿宋_GB2312" w:eastAsia="仿宋_GB2312"/>
          <w:color w:val="auto"/>
          <w:sz w:val="32"/>
          <w:szCs w:val="32"/>
          <w:highlight w:val="none"/>
          <w:u w:val="none"/>
          <w:lang w:val="en-US" w:eastAsia="zh-CN"/>
        </w:rPr>
        <w:t xml:space="preserve"> 对项目单位负责人员管理不善、失职渎职，未按本细则履行相关审批程序或应追究相关单位责任而未追究的，属违法违纪的，按照相关法律法规予以追责。</w:t>
      </w:r>
    </w:p>
    <w:p w14:paraId="623C95EB">
      <w:pPr>
        <w:pStyle w:val="6"/>
        <w:keepNext w:val="0"/>
        <w:keepLines w:val="0"/>
        <w:pageBreakBefore w:val="0"/>
        <w:widowControl w:val="0"/>
        <w:spacing w:line="560" w:lineRule="exact"/>
        <w:ind w:firstLine="643" w:firstLineChars="200"/>
        <w:rPr>
          <w:rFonts w:ascii="仿宋_GB2312" w:hAnsi="仿宋_GB2312" w:eastAsia="仿宋_GB2312"/>
          <w:color w:val="auto"/>
          <w:sz w:val="32"/>
          <w:szCs w:val="32"/>
          <w:highlight w:val="none"/>
          <w:u w:val="none"/>
          <w:lang w:val="en-US" w:eastAsia="zh-CN"/>
        </w:rPr>
      </w:pPr>
      <w:r>
        <w:rPr>
          <w:rFonts w:ascii="仿宋_GB2312" w:hAnsi="仿宋_GB2312" w:eastAsia="仿宋_GB2312"/>
          <w:b/>
          <w:bCs/>
          <w:color w:val="auto"/>
          <w:sz w:val="32"/>
          <w:szCs w:val="32"/>
          <w:highlight w:val="none"/>
          <w:u w:val="none"/>
          <w:lang w:val="en-US" w:eastAsia="zh-CN"/>
        </w:rPr>
        <w:t>第十三条</w:t>
      </w:r>
      <w:r>
        <w:rPr>
          <w:rFonts w:ascii="仿宋_GB2312" w:hAnsi="仿宋_GB2312" w:eastAsia="仿宋_GB2312"/>
          <w:color w:val="auto"/>
          <w:sz w:val="32"/>
          <w:szCs w:val="32"/>
          <w:highlight w:val="none"/>
          <w:u w:val="none"/>
          <w:lang w:val="en-US" w:eastAsia="zh-CN"/>
        </w:rPr>
        <w:t xml:space="preserve"> 本细则所称单项工程变更，是指同一合同范围内因同一原因导致的工程变更，包括由此引起各相关专业的分部分项工程变更。原则上单项工程因同一原因导致的工程变更只能一次。</w:t>
      </w:r>
    </w:p>
    <w:p w14:paraId="46656D7D">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u w:val="none"/>
          <w:lang w:val="en-US" w:eastAsia="zh-CN"/>
        </w:rPr>
      </w:pPr>
      <w:r>
        <w:rPr>
          <w:rFonts w:ascii="仿宋_GB2312" w:hAnsi="仿宋_GB2312" w:eastAsia="仿宋_GB2312"/>
          <w:color w:val="auto"/>
          <w:sz w:val="32"/>
          <w:szCs w:val="32"/>
          <w:highlight w:val="none"/>
          <w:u w:val="none"/>
          <w:lang w:val="en-US" w:eastAsia="zh-CN"/>
        </w:rPr>
        <w:t>本细则所称项目单位是指项目业主单位、代建管理机构</w:t>
      </w:r>
      <w:r>
        <w:rPr>
          <w:rFonts w:hint="eastAsia" w:ascii="仿宋_GB2312" w:hAnsi="仿宋_GB2312" w:eastAsia="仿宋_GB2312"/>
          <w:color w:val="auto"/>
          <w:sz w:val="32"/>
          <w:szCs w:val="32"/>
          <w:highlight w:val="none"/>
          <w:u w:val="none"/>
          <w:lang w:val="en-US" w:eastAsia="zh-CN"/>
        </w:rPr>
        <w:t>，项目主管部门是指业主单位上级行政主管部门。</w:t>
      </w:r>
      <w:r>
        <w:rPr>
          <w:rFonts w:ascii="仿宋_GB2312" w:hAnsi="仿宋_GB2312" w:eastAsia="仿宋_GB2312"/>
          <w:color w:val="auto"/>
          <w:sz w:val="32"/>
          <w:szCs w:val="32"/>
          <w:highlight w:val="none"/>
          <w:u w:val="none"/>
          <w:lang w:val="en-US" w:eastAsia="zh-CN"/>
        </w:rPr>
        <w:t xml:space="preserve">  </w:t>
      </w:r>
    </w:p>
    <w:p w14:paraId="5C2F05DC">
      <w:pPr>
        <w:pStyle w:val="6"/>
        <w:keepNext w:val="0"/>
        <w:keepLines w:val="0"/>
        <w:pageBreakBefore w:val="0"/>
        <w:widowControl w:val="0"/>
        <w:spacing w:line="560" w:lineRule="exact"/>
        <w:ind w:firstLine="640" w:firstLineChars="200"/>
        <w:rPr>
          <w:rFonts w:ascii="仿宋_GB2312" w:hAnsi="仿宋_GB2312" w:eastAsia="仿宋_GB2312"/>
          <w:color w:val="auto"/>
          <w:sz w:val="32"/>
          <w:szCs w:val="32"/>
          <w:highlight w:val="none"/>
          <w:lang w:val="en-US" w:eastAsia="zh-CN"/>
        </w:rPr>
      </w:pPr>
      <w:r>
        <w:rPr>
          <w:rFonts w:ascii="仿宋_GB2312" w:hAnsi="仿宋_GB2312" w:eastAsia="仿宋_GB2312"/>
          <w:color w:val="auto"/>
          <w:sz w:val="32"/>
          <w:szCs w:val="32"/>
          <w:highlight w:val="none"/>
          <w:u w:val="none"/>
          <w:lang w:val="en-US" w:eastAsia="zh-CN"/>
        </w:rPr>
        <w:t>本细则所称设计变更、现场签证</w:t>
      </w:r>
      <w:r>
        <w:rPr>
          <w:rFonts w:hint="eastAsia" w:ascii="仿宋_GB2312" w:hAnsi="仿宋_GB2312" w:eastAsia="仿宋_GB2312"/>
          <w:color w:val="auto"/>
          <w:sz w:val="32"/>
          <w:szCs w:val="32"/>
          <w:highlight w:val="none"/>
          <w:u w:val="none"/>
          <w:lang w:val="en-US" w:eastAsia="zh-CN"/>
        </w:rPr>
        <w:t>按行业有关规定、规范</w:t>
      </w:r>
      <w:r>
        <w:rPr>
          <w:rFonts w:ascii="仿宋_GB2312" w:hAnsi="仿宋_GB2312" w:eastAsia="仿宋_GB2312"/>
          <w:color w:val="auto"/>
          <w:sz w:val="32"/>
          <w:szCs w:val="32"/>
          <w:highlight w:val="none"/>
          <w:u w:val="none"/>
          <w:lang w:val="en-US" w:eastAsia="zh-CN"/>
        </w:rPr>
        <w:t xml:space="preserve">定义。 </w:t>
      </w:r>
    </w:p>
    <w:p w14:paraId="58D38842">
      <w:pPr>
        <w:pStyle w:val="6"/>
        <w:keepNext w:val="0"/>
        <w:keepLines w:val="0"/>
        <w:pageBreakBefore w:val="0"/>
        <w:widowControl w:val="0"/>
        <w:spacing w:line="560" w:lineRule="exact"/>
        <w:ind w:firstLine="643" w:firstLineChars="200"/>
        <w:rPr>
          <w:rFonts w:ascii="仿宋_GB2312" w:hAnsi="仿宋_GB2312" w:eastAsia="仿宋_GB2312"/>
          <w:color w:val="auto"/>
          <w:sz w:val="32"/>
          <w:szCs w:val="32"/>
          <w:highlight w:val="none"/>
          <w:u w:val="none"/>
          <w:lang w:val="en-US" w:eastAsia="zh-CN"/>
        </w:rPr>
      </w:pPr>
      <w:r>
        <w:rPr>
          <w:rFonts w:ascii="仿宋_GB2312" w:hAnsi="仿宋_GB2312" w:eastAsia="仿宋_GB2312"/>
          <w:b/>
          <w:bCs/>
          <w:color w:val="auto"/>
          <w:sz w:val="32"/>
          <w:szCs w:val="32"/>
          <w:highlight w:val="none"/>
          <w:u w:val="none"/>
          <w:lang w:val="en-US" w:eastAsia="zh-CN"/>
        </w:rPr>
        <w:t>第十四条</w:t>
      </w:r>
      <w:r>
        <w:rPr>
          <w:rFonts w:ascii="仿宋_GB2312" w:hAnsi="仿宋_GB2312" w:eastAsia="仿宋_GB2312"/>
          <w:color w:val="auto"/>
          <w:sz w:val="32"/>
          <w:szCs w:val="32"/>
          <w:highlight w:val="none"/>
          <w:u w:val="none"/>
          <w:lang w:val="en-US" w:eastAsia="zh-CN"/>
        </w:rPr>
        <w:t xml:space="preserve"> 相关建设行业部门因其上级主管部门另有工程变更相关规定的从其规定。</w:t>
      </w:r>
    </w:p>
    <w:p w14:paraId="004F1CDB">
      <w:pPr>
        <w:pStyle w:val="6"/>
        <w:keepNext w:val="0"/>
        <w:keepLines w:val="0"/>
        <w:pageBreakBefore w:val="0"/>
        <w:widowControl w:val="0"/>
        <w:spacing w:line="560" w:lineRule="exact"/>
        <w:ind w:firstLine="643" w:firstLineChars="200"/>
        <w:rPr>
          <w:rFonts w:ascii="仿宋_GB2312" w:hAnsi="仿宋_GB2312" w:eastAsia="仿宋_GB2312"/>
          <w:color w:val="auto"/>
          <w:sz w:val="32"/>
          <w:szCs w:val="32"/>
          <w:highlight w:val="none"/>
          <w:lang w:val="en-US" w:eastAsia="zh-CN"/>
        </w:rPr>
      </w:pPr>
      <w:r>
        <w:rPr>
          <w:rFonts w:ascii="仿宋_GB2312" w:hAnsi="仿宋_GB2312" w:eastAsia="仿宋_GB2312"/>
          <w:b/>
          <w:bCs/>
          <w:color w:val="auto"/>
          <w:sz w:val="32"/>
          <w:szCs w:val="32"/>
          <w:highlight w:val="none"/>
          <w:u w:val="none"/>
          <w:lang w:val="en-US" w:eastAsia="zh-CN"/>
        </w:rPr>
        <w:t>第十五条</w:t>
      </w:r>
      <w:r>
        <w:rPr>
          <w:rFonts w:ascii="仿宋_GB2312" w:hAnsi="仿宋_GB2312" w:eastAsia="仿宋_GB2312"/>
          <w:color w:val="auto"/>
          <w:sz w:val="32"/>
          <w:szCs w:val="32"/>
          <w:highlight w:val="none"/>
          <w:u w:val="none"/>
          <w:lang w:val="en-US" w:eastAsia="zh-CN"/>
        </w:rPr>
        <w:t xml:space="preserve"> 本细则适用于实施之日起新开工或已开工新发生的工程变更。</w:t>
      </w:r>
    </w:p>
    <w:p w14:paraId="7DD956A8">
      <w:pPr>
        <w:pStyle w:val="6"/>
        <w:keepNext w:val="0"/>
        <w:keepLines w:val="0"/>
        <w:pageBreakBefore w:val="0"/>
        <w:widowControl w:val="0"/>
        <w:spacing w:line="560" w:lineRule="exact"/>
        <w:ind w:firstLine="643" w:firstLineChars="200"/>
        <w:rPr>
          <w:rFonts w:hint="eastAsia" w:ascii="仿宋_GB2312" w:hAnsi="仿宋_GB2312" w:eastAsia="仿宋_GB2312"/>
          <w:color w:val="auto"/>
          <w:sz w:val="32"/>
          <w:szCs w:val="32"/>
          <w:highlight w:val="none"/>
          <w:lang w:val="en-US" w:eastAsia="zh-CN"/>
        </w:rPr>
      </w:pPr>
      <w:r>
        <w:rPr>
          <w:rFonts w:ascii="仿宋_GB2312" w:hAnsi="仿宋_GB2312" w:eastAsia="仿宋_GB2312"/>
          <w:b/>
          <w:bCs/>
          <w:color w:val="auto"/>
          <w:sz w:val="32"/>
          <w:szCs w:val="32"/>
          <w:highlight w:val="none"/>
          <w:u w:val="none"/>
          <w:lang w:val="en-US" w:eastAsia="zh-CN"/>
        </w:rPr>
        <w:t>第十</w:t>
      </w:r>
      <w:r>
        <w:rPr>
          <w:rFonts w:hint="eastAsia" w:ascii="仿宋_GB2312" w:hAnsi="仿宋_GB2312" w:eastAsia="仿宋_GB2312"/>
          <w:b/>
          <w:bCs/>
          <w:color w:val="auto"/>
          <w:sz w:val="32"/>
          <w:szCs w:val="32"/>
          <w:highlight w:val="none"/>
          <w:u w:val="none"/>
          <w:lang w:val="en-US" w:eastAsia="zh-CN"/>
        </w:rPr>
        <w:t>六</w:t>
      </w:r>
      <w:r>
        <w:rPr>
          <w:rFonts w:ascii="仿宋_GB2312" w:hAnsi="仿宋_GB2312" w:eastAsia="仿宋_GB2312"/>
          <w:b/>
          <w:bCs/>
          <w:color w:val="auto"/>
          <w:sz w:val="32"/>
          <w:szCs w:val="32"/>
          <w:highlight w:val="none"/>
          <w:u w:val="none"/>
          <w:lang w:val="en-US" w:eastAsia="zh-CN"/>
        </w:rPr>
        <w:t>条</w:t>
      </w:r>
      <w:r>
        <w:rPr>
          <w:rFonts w:ascii="仿宋_GB2312" w:hAnsi="仿宋_GB2312" w:eastAsia="仿宋_GB2312"/>
          <w:color w:val="auto"/>
          <w:sz w:val="32"/>
          <w:szCs w:val="32"/>
          <w:highlight w:val="none"/>
          <w:u w:val="none"/>
          <w:lang w:val="en-US" w:eastAsia="zh-CN"/>
        </w:rPr>
        <w:t xml:space="preserve"> 本实施细则自202</w:t>
      </w:r>
      <w:r>
        <w:rPr>
          <w:rFonts w:hint="eastAsia" w:ascii="仿宋_GB2312" w:hAnsi="仿宋_GB2312" w:eastAsia="仿宋_GB2312"/>
          <w:color w:val="auto"/>
          <w:sz w:val="32"/>
          <w:szCs w:val="32"/>
          <w:highlight w:val="none"/>
          <w:u w:val="none"/>
          <w:lang w:val="en-US" w:eastAsia="zh-CN"/>
        </w:rPr>
        <w:t>6</w:t>
      </w:r>
      <w:r>
        <w:rPr>
          <w:rFonts w:ascii="仿宋_GB2312" w:hAnsi="仿宋_GB2312" w:eastAsia="仿宋_GB2312"/>
          <w:color w:val="auto"/>
          <w:sz w:val="32"/>
          <w:szCs w:val="32"/>
          <w:highlight w:val="none"/>
          <w:u w:val="none"/>
          <w:lang w:val="en-US" w:eastAsia="zh-CN"/>
        </w:rPr>
        <w:t>年</w:t>
      </w:r>
      <w:r>
        <w:rPr>
          <w:rFonts w:hint="eastAsia" w:ascii="仿宋_GB2312" w:hAnsi="仿宋_GB2312" w:eastAsia="仿宋_GB2312"/>
          <w:color w:val="auto"/>
          <w:sz w:val="32"/>
          <w:szCs w:val="32"/>
          <w:highlight w:val="none"/>
          <w:u w:val="none"/>
          <w:lang w:val="en-US" w:eastAsia="zh-CN"/>
        </w:rPr>
        <w:t>1</w:t>
      </w:r>
      <w:r>
        <w:rPr>
          <w:rFonts w:ascii="仿宋_GB2312" w:hAnsi="仿宋_GB2312" w:eastAsia="仿宋_GB2312"/>
          <w:color w:val="auto"/>
          <w:sz w:val="32"/>
          <w:szCs w:val="32"/>
          <w:highlight w:val="none"/>
          <w:u w:val="none"/>
          <w:lang w:val="en-US" w:eastAsia="zh-CN"/>
        </w:rPr>
        <w:t>月</w:t>
      </w:r>
      <w:r>
        <w:rPr>
          <w:rFonts w:hint="eastAsia" w:ascii="仿宋_GB2312" w:hAnsi="仿宋_GB2312" w:eastAsia="仿宋_GB2312"/>
          <w:color w:val="auto"/>
          <w:sz w:val="32"/>
          <w:szCs w:val="32"/>
          <w:highlight w:val="none"/>
          <w:u w:val="none"/>
          <w:lang w:val="en-US" w:eastAsia="zh-CN"/>
        </w:rPr>
        <w:t>1</w:t>
      </w:r>
      <w:r>
        <w:rPr>
          <w:rFonts w:ascii="仿宋_GB2312" w:hAnsi="仿宋_GB2312" w:eastAsia="仿宋_GB2312"/>
          <w:color w:val="auto"/>
          <w:sz w:val="32"/>
          <w:szCs w:val="32"/>
          <w:highlight w:val="none"/>
          <w:u w:val="none"/>
          <w:lang w:val="en-US" w:eastAsia="zh-CN"/>
        </w:rPr>
        <w:t>日起实行,有效期至20</w:t>
      </w:r>
      <w:r>
        <w:rPr>
          <w:rFonts w:hint="eastAsia" w:ascii="仿宋_GB2312" w:hAnsi="仿宋_GB2312" w:eastAsia="仿宋_GB2312"/>
          <w:color w:val="auto"/>
          <w:sz w:val="32"/>
          <w:szCs w:val="32"/>
          <w:highlight w:val="none"/>
          <w:u w:val="none"/>
          <w:lang w:val="en-US" w:eastAsia="zh-CN"/>
        </w:rPr>
        <w:t>30</w:t>
      </w:r>
      <w:r>
        <w:rPr>
          <w:rFonts w:ascii="仿宋_GB2312" w:hAnsi="仿宋_GB2312" w:eastAsia="仿宋_GB2312"/>
          <w:color w:val="auto"/>
          <w:sz w:val="32"/>
          <w:szCs w:val="32"/>
          <w:highlight w:val="none"/>
          <w:u w:val="none"/>
          <w:lang w:val="en-US" w:eastAsia="zh-CN"/>
        </w:rPr>
        <w:t>年</w:t>
      </w:r>
      <w:r>
        <w:rPr>
          <w:rFonts w:hint="eastAsia" w:ascii="仿宋_GB2312" w:hAnsi="仿宋_GB2312" w:eastAsia="仿宋_GB2312"/>
          <w:color w:val="auto"/>
          <w:sz w:val="32"/>
          <w:szCs w:val="32"/>
          <w:highlight w:val="none"/>
          <w:u w:val="none"/>
          <w:lang w:val="en-US" w:eastAsia="zh-CN"/>
        </w:rPr>
        <w:t>12</w:t>
      </w:r>
      <w:r>
        <w:rPr>
          <w:rFonts w:ascii="仿宋_GB2312" w:hAnsi="仿宋_GB2312" w:eastAsia="仿宋_GB2312"/>
          <w:color w:val="auto"/>
          <w:sz w:val="32"/>
          <w:szCs w:val="32"/>
          <w:highlight w:val="none"/>
          <w:u w:val="none"/>
          <w:lang w:val="en-US" w:eastAsia="zh-CN"/>
        </w:rPr>
        <w:t>月</w:t>
      </w:r>
      <w:r>
        <w:rPr>
          <w:rFonts w:hint="eastAsia" w:ascii="仿宋_GB2312" w:hAnsi="仿宋_GB2312" w:eastAsia="仿宋_GB2312"/>
          <w:color w:val="auto"/>
          <w:sz w:val="32"/>
          <w:szCs w:val="32"/>
          <w:highlight w:val="none"/>
          <w:u w:val="none"/>
          <w:lang w:val="en-US" w:eastAsia="zh-CN"/>
        </w:rPr>
        <w:t>31</w:t>
      </w:r>
      <w:r>
        <w:rPr>
          <w:rFonts w:ascii="仿宋_GB2312" w:hAnsi="仿宋_GB2312" w:eastAsia="仿宋_GB2312"/>
          <w:color w:val="auto"/>
          <w:sz w:val="32"/>
          <w:szCs w:val="32"/>
          <w:highlight w:val="none"/>
          <w:u w:val="none"/>
          <w:lang w:val="en-US" w:eastAsia="zh-CN"/>
        </w:rPr>
        <w:t>日。</w:t>
      </w:r>
      <w:r>
        <w:rPr>
          <w:rFonts w:hint="eastAsia" w:ascii="仿宋_GB2312" w:hAnsi="仿宋_GB2312" w:eastAsia="仿宋_GB2312"/>
          <w:color w:val="auto"/>
          <w:sz w:val="32"/>
          <w:szCs w:val="32"/>
          <w:highlight w:val="none"/>
          <w:u w:val="none"/>
          <w:lang w:val="en-US" w:eastAsia="zh-CN"/>
        </w:rPr>
        <w:t>我县原有关规定与本规定不一致的，按本规定执行。</w:t>
      </w:r>
      <w:r>
        <w:rPr>
          <w:rFonts w:ascii="仿宋_GB2312" w:hAnsi="仿宋_GB2312" w:eastAsia="仿宋_GB2312"/>
          <w:color w:val="auto"/>
          <w:sz w:val="32"/>
          <w:szCs w:val="32"/>
          <w:highlight w:val="none"/>
          <w:u w:val="none"/>
          <w:lang w:val="en-US" w:eastAsia="zh-CN"/>
        </w:rPr>
        <w:t>国家和省</w:t>
      </w:r>
      <w:r>
        <w:rPr>
          <w:rFonts w:hint="eastAsia" w:ascii="仿宋_GB2312" w:hAnsi="仿宋_GB2312" w:eastAsia="仿宋_GB2312"/>
          <w:color w:val="auto"/>
          <w:sz w:val="32"/>
          <w:szCs w:val="32"/>
          <w:highlight w:val="none"/>
          <w:u w:val="none"/>
          <w:lang w:val="en-US" w:eastAsia="zh-CN"/>
        </w:rPr>
        <w:t>、市</w:t>
      </w:r>
      <w:r>
        <w:rPr>
          <w:rFonts w:ascii="仿宋_GB2312" w:hAnsi="仿宋_GB2312" w:eastAsia="仿宋_GB2312"/>
          <w:color w:val="auto"/>
          <w:sz w:val="32"/>
          <w:szCs w:val="32"/>
          <w:highlight w:val="none"/>
          <w:u w:val="none"/>
          <w:lang w:val="en-US" w:eastAsia="zh-CN"/>
        </w:rPr>
        <w:t xml:space="preserve">另有规定的，从其规定。 </w:t>
      </w:r>
    </w:p>
    <w:p w14:paraId="4B172BF6">
      <w:pPr>
        <w:rPr>
          <w:color w:val="auto"/>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496DD">
    <w:pPr>
      <w:pStyle w:val="2"/>
      <w:spacing w:line="236" w:lineRule="auto"/>
      <w:jc w:val="right"/>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4F32D">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YWM4MzIzMjlmMDY2N2QzZjc2OTMzNzhiMTFjOTgifQ=="/>
  </w:docVars>
  <w:rsids>
    <w:rsidRoot w:val="00172A27"/>
    <w:rsid w:val="02701429"/>
    <w:rsid w:val="0B4655E2"/>
    <w:rsid w:val="0CBA7A5C"/>
    <w:rsid w:val="0D41335B"/>
    <w:rsid w:val="0E863DED"/>
    <w:rsid w:val="12754E8B"/>
    <w:rsid w:val="12F7254F"/>
    <w:rsid w:val="13CD0A2E"/>
    <w:rsid w:val="15A24B3A"/>
    <w:rsid w:val="188038B7"/>
    <w:rsid w:val="1B093D22"/>
    <w:rsid w:val="1DA82F09"/>
    <w:rsid w:val="1F6F6255"/>
    <w:rsid w:val="21E87404"/>
    <w:rsid w:val="264D2486"/>
    <w:rsid w:val="2F870284"/>
    <w:rsid w:val="333D6FF1"/>
    <w:rsid w:val="3733506D"/>
    <w:rsid w:val="38A345A1"/>
    <w:rsid w:val="4E1121B4"/>
    <w:rsid w:val="512F1ED7"/>
    <w:rsid w:val="51493AE0"/>
    <w:rsid w:val="52ED190B"/>
    <w:rsid w:val="579A3D33"/>
    <w:rsid w:val="58F155FC"/>
    <w:rsid w:val="5AE40F7E"/>
    <w:rsid w:val="63C82ABD"/>
    <w:rsid w:val="64D332B4"/>
    <w:rsid w:val="6A3A6998"/>
    <w:rsid w:val="71EF417E"/>
    <w:rsid w:val="73A7778F"/>
    <w:rsid w:val="79500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spacing w:before="0" w:beforeAutospacing="0" w:after="0" w:afterAutospacing="0" w:line="240" w:lineRule="auto"/>
      <w:ind w:left="0" w:right="0" w:firstLine="0"/>
      <w:jc w:val="both"/>
    </w:pPr>
    <w:rPr>
      <w:rFonts w:hint="default" w:ascii="Calibri" w:hAnsi="Calibri" w:eastAsia="宋体" w:cs="Times New Roman"/>
      <w:color w:val="auto"/>
      <w:spacing w:val="0"/>
      <w:position w:val="0"/>
      <w:sz w:val="21"/>
      <w:szCs w:val="24"/>
      <w:lang w:val="en-US" w:eastAsia="zh-CN" w:bidi="ar-SA"/>
    </w:rPr>
  </w:style>
  <w:style w:type="paragraph" w:customStyle="1" w:styleId="7">
    <w:name w:val="公文正文"/>
    <w:qFormat/>
    <w:uiPriority w:val="0"/>
    <w:pPr>
      <w:spacing w:line="570" w:lineRule="exact"/>
      <w:ind w:firstLine="920" w:firstLineChars="200"/>
      <w:jc w:val="both"/>
    </w:pPr>
    <w:rPr>
      <w:rFonts w:hint="eastAsia" w:ascii="宋体" w:hAnsi="宋体" w:eastAsia="方正仿宋_GBK" w:cs="Times New Roman"/>
      <w:spacing w:val="11"/>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潮州市饶平县机关及下属单位</Company>
  <Pages>7</Pages>
  <Words>3087</Words>
  <Characters>3132</Characters>
  <Lines>0</Lines>
  <Paragraphs>0</Paragraphs>
  <TotalTime>45</TotalTime>
  <ScaleCrop>false</ScaleCrop>
  <LinksUpToDate>false</LinksUpToDate>
  <CharactersWithSpaces>3167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2024-01-15T07:03:00Z</dcterms:created>
  <dc:creator>Administrator</dc:creator>
  <cp:lastModifiedBy>Lidor王</cp:lastModifiedBy>
  <cp:lastPrinted>2025-05-13T08:40:00Z</cp:lastPrinted>
  <dcterms:modified xsi:type="dcterms:W3CDTF">2025-07-01T08:59:58Z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969DDD39B2AE4661A66F1483E4DD1F2E_13</vt:lpwstr>
  </property>
  <property fmtid="{D5CDD505-2E9C-101B-9397-08002B2CF9AE}" pid="4" name="KSOTemplateDocerSaveRecord">
    <vt:lpwstr>eyJoZGlkIjoiNzg0NDMwYzYyMzk5Yzg5ODcyODY2YWU3ZDQyN2I1YWQifQ==</vt:lpwstr>
  </property>
</Properties>
</file>