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A41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</w:p>
    <w:p w14:paraId="24199D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实施潮州110千伏福昆（仙春）输变电工程</w:t>
      </w:r>
    </w:p>
    <w:p w14:paraId="526E13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水土保持方案告知书</w:t>
      </w:r>
    </w:p>
    <w:p w14:paraId="44AAB7ED">
      <w:pPr>
        <w:spacing w:line="572" w:lineRule="exact"/>
        <w:ind w:firstLine="664" w:firstLineChars="200"/>
        <w:jc w:val="center"/>
        <w:rPr>
          <w:rFonts w:ascii="Times New Roman" w:hAnsi="Times New Roman" w:eastAsia="黑体"/>
          <w:spacing w:val="6"/>
          <w:sz w:val="32"/>
          <w:szCs w:val="32"/>
        </w:rPr>
      </w:pPr>
    </w:p>
    <w:p w14:paraId="2C77C9F1"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广东电网有限责任公司潮州供电局:</w:t>
      </w:r>
    </w:p>
    <w:p w14:paraId="3F87BC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日对你公司申请的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潮州110千伏福昆（仙春）输变电工程水土保持方案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作出准予行政许可决定为依法实施该项目的水土保持方案，依据《中华人民共和国水土保持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法》、</w:t>
      </w:r>
    </w:p>
    <w:p w14:paraId="50CC3D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《广东省水土保持条例》的相关规定，告知如下：</w:t>
      </w:r>
    </w:p>
    <w:p w14:paraId="51065ED6">
      <w:p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一、请按照批准的水土保持方案，做好水土保持初步设计和施工图设计，加强施工组织等管理工作，切实落实水土保持“三同时”制度。</w:t>
      </w:r>
    </w:p>
    <w:p w14:paraId="35631BEA">
      <w:p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二、请严格按方案要求落实各项水土保持措施。各项施工活动要严格限定在用地范围内，严禁随意占压、扰动和破坏地表植被。做好表土剥离和弃渣综合利用。根据方案要求合理安排施工时序和水土保持措施实施进度，严格控制施工期可能造成的水土流失。 </w:t>
      </w:r>
    </w:p>
    <w:p w14:paraId="0A29B41B">
      <w:p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三、请切实做好水土保持监测工作，加强水土流失动态监控。项目开工前开展水土保持监测工作，向我局提交水土保持监测季度报告和年度报告（项目建设工期在三年以上的需报送年度报告）。</w:t>
      </w:r>
    </w:p>
    <w:p w14:paraId="56BA0ADE">
      <w:p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四、请做好水土保持监理工作，确保水土保持工程质量。</w:t>
      </w:r>
    </w:p>
    <w:p w14:paraId="3DF59808">
      <w:p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五、请落实报告制度。在项目开工建设后十五个工作日内向我局书面报告开工信息。</w:t>
      </w:r>
    </w:p>
    <w:p w14:paraId="162A9952">
      <w:p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六、请在项目开工前一次性缴纳水土保持补偿费。</w:t>
      </w:r>
    </w:p>
    <w:p w14:paraId="7753A4A1">
      <w:p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如项目建设的地点、规模如发生重大变化，或者水土保持方案实施过程中措施发生重大变更，应当补充或者修改水土保持方案，报我局审批。在水土保持方案确定的弃渣场外新设弃渣场的，或者需要提高弃渣场堆渣量达到20%以上的，应当在弃渣前编制水土保持方案（弃渣场补充）报告书，报我局审批。</w:t>
      </w:r>
    </w:p>
    <w:p w14:paraId="34DA24A5">
      <w:p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八、项目在竣工验收和投产使用前，你公司应对水土保持设施进行自主验收，并向我局报备水土保持设施验收材料。水土保持设施未经验收或者验收不合格的，生产建设项目不得投产使用。</w:t>
      </w:r>
    </w:p>
    <w:p w14:paraId="11DBBA63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九、水土保持方案自批准之日起满3年，生产建设项目方开工建设的，其水土保持方案应当报原审批部门重新审核。</w:t>
      </w:r>
    </w:p>
    <w:p w14:paraId="1567544F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十、</w:t>
      </w:r>
      <w:r>
        <w:rPr>
          <w:rFonts w:hint="eastAsia" w:ascii="仿宋_GB2312" w:hAnsi="仿宋_GB2312" w:eastAsia="仿宋_GB2312" w:cs="仿宋_GB2312"/>
          <w:sz w:val="32"/>
          <w:szCs w:val="32"/>
        </w:rPr>
        <w:t>请配合做好监督检查工作。我局将对水土保持方案的实施情况进行监督检查时，你公司应配合做好相关工作。</w:t>
      </w:r>
    </w:p>
    <w:p w14:paraId="0C045732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32ECBDE">
      <w:p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如违反上述告知事项，将承担相应的法律责任。</w:t>
      </w:r>
    </w:p>
    <w:p w14:paraId="61FC11B9">
      <w:p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0CC34E1A">
      <w:p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511D44C6">
      <w:p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233C58D1">
      <w:pPr>
        <w:ind w:firstLine="643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           </w:t>
      </w:r>
    </w:p>
    <w:p w14:paraId="54C92BA2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B7C6781"/>
    <w:sectPr>
      <w:headerReference r:id="rId3" w:type="default"/>
      <w:footerReference r:id="rId4" w:type="default"/>
      <w:pgSz w:w="11906" w:h="16838"/>
      <w:pgMar w:top="2120" w:right="1406" w:bottom="1667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0CD8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5334635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8DB634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0.0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Fwub11AAAAAkBAAAPAAAAAAAAAAEAIAAAACIAAABkcnMvZG93bnJldi54bWxQSwEC&#10;FAAUAAAACACHTuJAJIJGtD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8DB634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887C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9072A"/>
    <w:rsid w:val="38F60F14"/>
    <w:rsid w:val="4A92405C"/>
    <w:rsid w:val="4DEE2375"/>
    <w:rsid w:val="54EB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828</Words>
  <Characters>837</Characters>
  <Lines>0</Lines>
  <Paragraphs>0</Paragraphs>
  <TotalTime>6</TotalTime>
  <ScaleCrop>false</ScaleCrop>
  <LinksUpToDate>false</LinksUpToDate>
  <CharactersWithSpaces>867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2025-04-15T10:06:00Z</dcterms:created>
  <dc:creator>Administrator</dc:creator>
  <cp:lastModifiedBy>guard   star</cp:lastModifiedBy>
  <dcterms:modified xsi:type="dcterms:W3CDTF">2025-05-07T01:31:58Z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3E48D9424A5446228E1DA95DEE939E4A</vt:lpwstr>
  </property>
  <property fmtid="{D5CDD505-2E9C-101B-9397-08002B2CF9AE}" pid="4" name="KSOTemplateDocerSaveRecord">
    <vt:lpwstr>eyJoZGlkIjoiMzlmMmZkNjEwOTQ2YjhkZjU2ZjZiNzcwNDg5MGQ2ZTUiLCJ1c2VySWQiOiIyMzg3MTI3OTMifQ==</vt:lpwstr>
  </property>
</Properties>
</file>