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2F8BC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eastAsia="黑体" w:cs="Times New Roman"/>
          <w:sz w:val="32"/>
          <w:szCs w:val="32"/>
          <w:lang w:val="en-US" w:eastAsia="zh-CN"/>
        </w:rPr>
        <w:t>2</w:t>
      </w:r>
    </w:p>
    <w:p w14:paraId="6070049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eastAsia" w:ascii="方正小标宋简体" w:hAnsi="方正小标宋简体" w:eastAsia="方正小标宋简体" w:cs="方正小标宋简体"/>
          <w:b w:val="0"/>
          <w:bCs w:val="0"/>
          <w:sz w:val="44"/>
          <w:szCs w:val="44"/>
          <w:lang w:val="en-US" w:eastAsia="zh-CN"/>
        </w:rPr>
        <w:t>卫生健康系统领域第一批、第二批下放执法</w:t>
      </w:r>
      <w:r>
        <w:rPr>
          <w:rFonts w:hint="default" w:ascii="Times New Roman" w:hAnsi="Times New Roman" w:eastAsia="方正小标宋简体" w:cs="Times New Roman"/>
          <w:sz w:val="44"/>
          <w:szCs w:val="44"/>
        </w:rPr>
        <w:t>减轻处罚事项清单</w:t>
      </w:r>
    </w:p>
    <w:p w14:paraId="6B00A862">
      <w:pPr>
        <w:pStyle w:val="2"/>
        <w:rPr>
          <w:rFonts w:hint="default"/>
        </w:rPr>
      </w:pPr>
      <w:bookmarkStart w:id="0" w:name="_GoBack"/>
      <w:bookmarkEnd w:id="0"/>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674"/>
        <w:gridCol w:w="2008"/>
        <w:gridCol w:w="1518"/>
        <w:gridCol w:w="1519"/>
        <w:gridCol w:w="1664"/>
        <w:gridCol w:w="1373"/>
        <w:gridCol w:w="1230"/>
        <w:gridCol w:w="1239"/>
      </w:tblGrid>
      <w:tr w14:paraId="7529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67" w:type="dxa"/>
            <w:noWrap w:val="0"/>
            <w:vAlign w:val="center"/>
          </w:tcPr>
          <w:p w14:paraId="7DC02A70">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序号</w:t>
            </w:r>
          </w:p>
        </w:tc>
        <w:tc>
          <w:tcPr>
            <w:tcW w:w="2674" w:type="dxa"/>
            <w:noWrap w:val="0"/>
            <w:vAlign w:val="center"/>
          </w:tcPr>
          <w:p w14:paraId="02CFA02D">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事项名称</w:t>
            </w:r>
          </w:p>
        </w:tc>
        <w:tc>
          <w:tcPr>
            <w:tcW w:w="2008" w:type="dxa"/>
            <w:noWrap w:val="0"/>
            <w:vAlign w:val="center"/>
          </w:tcPr>
          <w:p w14:paraId="63311353">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基本编码</w:t>
            </w:r>
          </w:p>
        </w:tc>
        <w:tc>
          <w:tcPr>
            <w:tcW w:w="1518" w:type="dxa"/>
            <w:noWrap w:val="0"/>
            <w:vAlign w:val="center"/>
          </w:tcPr>
          <w:p w14:paraId="75D44A6A">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设定依据</w:t>
            </w:r>
          </w:p>
        </w:tc>
        <w:tc>
          <w:tcPr>
            <w:tcW w:w="1519" w:type="dxa"/>
            <w:noWrap w:val="0"/>
            <w:vAlign w:val="center"/>
          </w:tcPr>
          <w:p w14:paraId="4EEE5976">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适用情形</w:t>
            </w:r>
          </w:p>
        </w:tc>
        <w:tc>
          <w:tcPr>
            <w:tcW w:w="1664" w:type="dxa"/>
            <w:noWrap w:val="0"/>
            <w:vAlign w:val="center"/>
          </w:tcPr>
          <w:p w14:paraId="064F7F82">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减轻处罚</w:t>
            </w:r>
          </w:p>
          <w:p w14:paraId="79C33A16">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依据</w:t>
            </w:r>
          </w:p>
        </w:tc>
        <w:tc>
          <w:tcPr>
            <w:tcW w:w="1373" w:type="dxa"/>
            <w:noWrap w:val="0"/>
            <w:vAlign w:val="center"/>
          </w:tcPr>
          <w:p w14:paraId="755FFF2B">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裁量幅度</w:t>
            </w:r>
          </w:p>
        </w:tc>
        <w:tc>
          <w:tcPr>
            <w:tcW w:w="1230" w:type="dxa"/>
            <w:noWrap w:val="0"/>
            <w:vAlign w:val="center"/>
          </w:tcPr>
          <w:p w14:paraId="7648AF18">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配套监督措施</w:t>
            </w:r>
          </w:p>
        </w:tc>
        <w:tc>
          <w:tcPr>
            <w:tcW w:w="1239" w:type="dxa"/>
            <w:noWrap w:val="0"/>
            <w:vAlign w:val="center"/>
          </w:tcPr>
          <w:p w14:paraId="51E51756">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备注</w:t>
            </w:r>
          </w:p>
        </w:tc>
      </w:tr>
      <w:tr w14:paraId="278E1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0" w:hRule="atLeast"/>
        </w:trPr>
        <w:tc>
          <w:tcPr>
            <w:tcW w:w="767" w:type="dxa"/>
            <w:noWrap w:val="0"/>
            <w:vAlign w:val="center"/>
          </w:tcPr>
          <w:p w14:paraId="207D5E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2674" w:type="dxa"/>
            <w:noWrap w:val="0"/>
            <w:vAlign w:val="center"/>
          </w:tcPr>
          <w:p w14:paraId="67DF34A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对卫生质量、卫生服务、卫生管理制度不符合规定要求的行为的行政处罚</w:t>
            </w:r>
          </w:p>
          <w:p w14:paraId="6032BA1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p>
          <w:p w14:paraId="0FFD5C1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p>
        </w:tc>
        <w:tc>
          <w:tcPr>
            <w:tcW w:w="2008" w:type="dxa"/>
            <w:noWrap w:val="0"/>
            <w:vAlign w:val="center"/>
          </w:tcPr>
          <w:p w14:paraId="5809E85A">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440220158000</w:t>
            </w:r>
          </w:p>
          <w:p w14:paraId="61E9812D">
            <w:pPr>
              <w:spacing w:line="360" w:lineRule="exact"/>
              <w:jc w:val="center"/>
              <w:rPr>
                <w:rFonts w:hint="default" w:ascii="Times New Roman" w:hAnsi="Times New Roman" w:eastAsia="仿宋_GB2312" w:cs="Times New Roman"/>
                <w:kern w:val="0"/>
                <w:sz w:val="28"/>
                <w:szCs w:val="28"/>
              </w:rPr>
            </w:pPr>
          </w:p>
        </w:tc>
        <w:tc>
          <w:tcPr>
            <w:tcW w:w="1518" w:type="dxa"/>
            <w:noWrap w:val="0"/>
            <w:vAlign w:val="center"/>
          </w:tcPr>
          <w:p w14:paraId="21EE1B5B">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《公共场所卫生管理条例实施细则》第七条第二款、第十九条第三款、第二十五条第</w:t>
            </w:r>
            <w:r>
              <w:rPr>
                <w:rFonts w:hint="eastAsia" w:ascii="Times New Roman" w:hAnsi="Times New Roman" w:cs="Times New Roman"/>
                <w:kern w:val="0"/>
                <w:sz w:val="28"/>
                <w:szCs w:val="28"/>
                <w:lang w:eastAsia="zh-CN"/>
              </w:rPr>
              <w:t>三</w:t>
            </w:r>
            <w:r>
              <w:rPr>
                <w:rFonts w:hint="default" w:ascii="Times New Roman" w:hAnsi="Times New Roman" w:eastAsia="仿宋_GB2312" w:cs="Times New Roman"/>
                <w:kern w:val="0"/>
                <w:sz w:val="28"/>
                <w:szCs w:val="28"/>
              </w:rPr>
              <w:t>款、第三十条第二款</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第三十七条第一项</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第五项</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第八项</w:t>
            </w:r>
          </w:p>
        </w:tc>
        <w:tc>
          <w:tcPr>
            <w:tcW w:w="1519" w:type="dxa"/>
            <w:noWrap w:val="0"/>
            <w:vAlign w:val="center"/>
          </w:tcPr>
          <w:p w14:paraId="17C650C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存在以下情形之一的：</w:t>
            </w:r>
          </w:p>
          <w:p w14:paraId="4BD08CA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（一）</w:t>
            </w:r>
            <w:r>
              <w:rPr>
                <w:rFonts w:hint="default" w:ascii="Times New Roman" w:hAnsi="Times New Roman" w:eastAsia="仿宋_GB2312" w:cs="Times New Roman"/>
                <w:kern w:val="0"/>
                <w:sz w:val="28"/>
                <w:szCs w:val="28"/>
              </w:rPr>
              <w:t>对逾期不改的单位进行检查，检查当日内按照规定建立卫生管理制度、设立卫生管理部门或者配备专</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兼</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职卫生管理人员和建立卫生管理档案。</w:t>
            </w:r>
          </w:p>
          <w:p w14:paraId="41DF6DB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（二）</w:t>
            </w:r>
            <w:r>
              <w:rPr>
                <w:rFonts w:hint="default" w:ascii="Times New Roman" w:hAnsi="Times New Roman" w:eastAsia="仿宋_GB2312" w:cs="Times New Roman"/>
                <w:kern w:val="0"/>
                <w:sz w:val="28"/>
                <w:szCs w:val="28"/>
              </w:rPr>
              <w:t>对逾期不改的单位进行检查，检查当日内立即联系公共卫生用品售卖方索取检验合格证明并做好索证档案管理。</w:t>
            </w:r>
          </w:p>
          <w:p w14:paraId="28BBE49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（三）</w:t>
            </w:r>
            <w:r>
              <w:rPr>
                <w:rFonts w:hint="default" w:ascii="Times New Roman" w:hAnsi="Times New Roman" w:eastAsia="仿宋_GB2312" w:cs="Times New Roman"/>
                <w:kern w:val="0"/>
                <w:sz w:val="28"/>
                <w:szCs w:val="28"/>
              </w:rPr>
              <w:t>对逾期不改的单位进行检查，检查当日内立即按规定公示公共场所卫生许可证、卫生检测结果和卫生信誉度等级。</w:t>
            </w:r>
          </w:p>
        </w:tc>
        <w:tc>
          <w:tcPr>
            <w:tcW w:w="1664" w:type="dxa"/>
            <w:noWrap w:val="0"/>
            <w:vAlign w:val="center"/>
          </w:tcPr>
          <w:p w14:paraId="09BB302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《行政处罚法》第三十二条第一项</w:t>
            </w:r>
          </w:p>
          <w:p w14:paraId="27CF6CC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p>
        </w:tc>
        <w:tc>
          <w:tcPr>
            <w:tcW w:w="1373" w:type="dxa"/>
            <w:noWrap w:val="0"/>
            <w:vAlign w:val="center"/>
          </w:tcPr>
          <w:p w14:paraId="4179F3F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逾期不改，</w:t>
            </w:r>
            <w:r>
              <w:rPr>
                <w:rFonts w:hint="default" w:ascii="Times New Roman" w:hAnsi="Times New Roman" w:eastAsia="仿宋_GB2312" w:cs="Times New Roman"/>
                <w:kern w:val="0"/>
                <w:sz w:val="28"/>
                <w:szCs w:val="28"/>
                <w:lang w:eastAsia="zh-CN"/>
              </w:rPr>
              <w:t>回访检查当日立即整改的，</w:t>
            </w:r>
            <w:r>
              <w:rPr>
                <w:rFonts w:hint="default" w:ascii="Times New Roman" w:hAnsi="Times New Roman" w:eastAsia="仿宋_GB2312" w:cs="Times New Roman"/>
                <w:kern w:val="0"/>
                <w:sz w:val="28"/>
                <w:szCs w:val="28"/>
              </w:rPr>
              <w:t>给予警告，并处以五百元以上一千元以下的罚款</w:t>
            </w:r>
          </w:p>
          <w:p w14:paraId="1D7125C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p>
        </w:tc>
        <w:tc>
          <w:tcPr>
            <w:tcW w:w="1230" w:type="dxa"/>
            <w:noWrap w:val="0"/>
            <w:vAlign w:val="center"/>
          </w:tcPr>
          <w:p w14:paraId="2A1CA55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现场教育、回访检查</w:t>
            </w:r>
          </w:p>
          <w:p w14:paraId="5D11520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p>
        </w:tc>
        <w:tc>
          <w:tcPr>
            <w:tcW w:w="1239" w:type="dxa"/>
            <w:noWrap w:val="0"/>
            <w:vAlign w:val="center"/>
          </w:tcPr>
          <w:p w14:paraId="0F90DA1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适用情形具体包括：</w:t>
            </w:r>
          </w:p>
          <w:p w14:paraId="2A3E9D8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（一）</w:t>
            </w:r>
            <w:r>
              <w:rPr>
                <w:rFonts w:hint="default" w:ascii="Times New Roman" w:hAnsi="Times New Roman" w:eastAsia="仿宋_GB2312" w:cs="Times New Roman"/>
                <w:kern w:val="0"/>
                <w:sz w:val="28"/>
                <w:szCs w:val="28"/>
              </w:rPr>
              <w:t>未按照规定建立卫生管理制度、设立卫生管理部门或者配备专(兼)职卫生管理人员,或者未建立卫生管理档案的</w:t>
            </w:r>
          </w:p>
          <w:p w14:paraId="249DFFE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（二）</w:t>
            </w:r>
            <w:r>
              <w:rPr>
                <w:rFonts w:hint="default" w:ascii="Times New Roman" w:hAnsi="Times New Roman" w:eastAsia="仿宋_GB2312" w:cs="Times New Roman"/>
                <w:kern w:val="0"/>
                <w:sz w:val="28"/>
                <w:szCs w:val="28"/>
              </w:rPr>
              <w:t>未按照规定索取公共卫生用品检验合格证明和其他相关资料的</w:t>
            </w:r>
          </w:p>
          <w:p w14:paraId="75DBC3A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（三）</w:t>
            </w:r>
            <w:r>
              <w:rPr>
                <w:rFonts w:hint="default" w:ascii="Times New Roman" w:hAnsi="Times New Roman" w:eastAsia="仿宋_GB2312" w:cs="Times New Roman"/>
                <w:kern w:val="0"/>
                <w:sz w:val="28"/>
                <w:szCs w:val="28"/>
              </w:rPr>
              <w:t>未按照规定公示公共场所卫生许可证、卫生检测结果和卫生信誉度等级的</w:t>
            </w:r>
          </w:p>
        </w:tc>
      </w:tr>
    </w:tbl>
    <w:p w14:paraId="3E81E12A"/>
    <w:sectPr>
      <w:footerReference r:id="rId3" w:type="default"/>
      <w:pgSz w:w="16838" w:h="11906" w:orient="landscape"/>
      <w:pgMar w:top="1531" w:right="2041" w:bottom="1531" w:left="2041" w:header="851" w:footer="1332" w:gutter="0"/>
      <w:pgNumType w:fmt="numberInDash"/>
      <w:cols w:space="72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2CBE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21"/>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1YTI3YjE2YmViYWRmOGJmMGQ1N2IwMThkYmU5MzAifQ=="/>
  </w:docVars>
  <w:rsids>
    <w:rsidRoot w:val="00027CCF"/>
    <w:rsid w:val="00027CCF"/>
    <w:rsid w:val="000F1BB5"/>
    <w:rsid w:val="006C1A0E"/>
    <w:rsid w:val="0091462D"/>
    <w:rsid w:val="00A205A5"/>
    <w:rsid w:val="00C06919"/>
    <w:rsid w:val="00C577ED"/>
    <w:rsid w:val="00C71C8C"/>
    <w:rsid w:val="00FD0B84"/>
    <w:rsid w:val="024C0D50"/>
    <w:rsid w:val="08514B36"/>
    <w:rsid w:val="0AB61468"/>
    <w:rsid w:val="0BEA12ED"/>
    <w:rsid w:val="0C5A0B11"/>
    <w:rsid w:val="0D222E5C"/>
    <w:rsid w:val="0FDFFEA6"/>
    <w:rsid w:val="13712447"/>
    <w:rsid w:val="13B46BB7"/>
    <w:rsid w:val="1C355028"/>
    <w:rsid w:val="1FF3A6B7"/>
    <w:rsid w:val="22090FBB"/>
    <w:rsid w:val="229B4437"/>
    <w:rsid w:val="27D56374"/>
    <w:rsid w:val="2FD63906"/>
    <w:rsid w:val="3E3F5EC0"/>
    <w:rsid w:val="46050649"/>
    <w:rsid w:val="465930A5"/>
    <w:rsid w:val="4EA559D0"/>
    <w:rsid w:val="4FED628C"/>
    <w:rsid w:val="55EEC898"/>
    <w:rsid w:val="578B4728"/>
    <w:rsid w:val="585A74DB"/>
    <w:rsid w:val="5ABFF483"/>
    <w:rsid w:val="5D9F06D4"/>
    <w:rsid w:val="5DAFE4F7"/>
    <w:rsid w:val="5F3F1AF0"/>
    <w:rsid w:val="6479410F"/>
    <w:rsid w:val="65EF117E"/>
    <w:rsid w:val="6A1F1DDF"/>
    <w:rsid w:val="6AF46D8A"/>
    <w:rsid w:val="6EDACBA0"/>
    <w:rsid w:val="71142767"/>
    <w:rsid w:val="71D2510D"/>
    <w:rsid w:val="737D8B42"/>
    <w:rsid w:val="76CACA4C"/>
    <w:rsid w:val="76FFC438"/>
    <w:rsid w:val="77FF3CC1"/>
    <w:rsid w:val="7977A591"/>
    <w:rsid w:val="7DE79F9B"/>
    <w:rsid w:val="7DFB7178"/>
    <w:rsid w:val="7DFD1F05"/>
    <w:rsid w:val="7E59E26E"/>
    <w:rsid w:val="7EB3F5D1"/>
    <w:rsid w:val="7EFA6D0E"/>
    <w:rsid w:val="7F3F538F"/>
    <w:rsid w:val="7FE4061C"/>
    <w:rsid w:val="887F1479"/>
    <w:rsid w:val="97CD4484"/>
    <w:rsid w:val="97FD2FE1"/>
    <w:rsid w:val="9BDFB985"/>
    <w:rsid w:val="A98D31D7"/>
    <w:rsid w:val="ABBFA206"/>
    <w:rsid w:val="AFBED5A0"/>
    <w:rsid w:val="AFF732B7"/>
    <w:rsid w:val="B7FF5A7F"/>
    <w:rsid w:val="BA7B23C6"/>
    <w:rsid w:val="BAAFECD4"/>
    <w:rsid w:val="BB6FE60C"/>
    <w:rsid w:val="BDBFAAA2"/>
    <w:rsid w:val="CDDA7152"/>
    <w:rsid w:val="CECE09E8"/>
    <w:rsid w:val="D88D33B0"/>
    <w:rsid w:val="DBFA0889"/>
    <w:rsid w:val="DFEF5ACB"/>
    <w:rsid w:val="EFFF3F9F"/>
    <w:rsid w:val="F2FBF187"/>
    <w:rsid w:val="FBEB724B"/>
    <w:rsid w:val="FF7F7DF8"/>
    <w:rsid w:val="FFB8C4AF"/>
    <w:rsid w:val="FFBFE737"/>
    <w:rsid w:val="FFEB2083"/>
    <w:rsid w:val="FFEF9758"/>
    <w:rsid w:val="FFFB6976"/>
    <w:rsid w:val="FFFF69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8">
    <w:name w:val="Default Paragraph Fon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imes New Roman" w:hAnsi="Times New Roman" w:eastAsia="宋体" w:cs="Times New Roman"/>
      <w:szCs w:val="24"/>
      <w:lang w:bidi="ar-SA"/>
    </w:rPr>
  </w:style>
  <w:style w:type="paragraph" w:styleId="3">
    <w:name w:val="Title"/>
    <w:basedOn w:val="1"/>
    <w:next w:val="1"/>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 w:type="paragraph" w:styleId="4">
    <w:name w:val="footer"/>
    <w:basedOn w:val="1"/>
    <w:link w:val="9"/>
    <w:qFormat/>
    <w:uiPriority w:val="0"/>
    <w:pPr>
      <w:tabs>
        <w:tab w:val="center" w:pos="4153"/>
        <w:tab w:val="right" w:pos="8306"/>
      </w:tabs>
      <w:snapToGrid w:val="0"/>
      <w:jc w:val="left"/>
    </w:pPr>
    <w:rPr>
      <w:sz w:val="18"/>
    </w:rPr>
  </w:style>
  <w:style w:type="paragraph" w:styleId="5">
    <w:name w:val="header"/>
    <w:basedOn w:val="1"/>
    <w:link w:val="10"/>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basedOn w:val="6"/>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Char"/>
    <w:basedOn w:val="8"/>
    <w:link w:val="4"/>
    <w:qFormat/>
    <w:uiPriority w:val="0"/>
    <w:rPr>
      <w:rFonts w:ascii="Times New Roman" w:hAnsi="Times New Roman" w:eastAsia="宋体" w:cs="Times New Roman"/>
      <w:kern w:val="2"/>
      <w:sz w:val="18"/>
      <w:szCs w:val="18"/>
    </w:rPr>
  </w:style>
  <w:style w:type="character" w:customStyle="1" w:styleId="10">
    <w:name w:val="页眉 Char"/>
    <w:basedOn w:val="8"/>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10.dot</Template>
  <Pages>3</Pages>
  <Words>529</Words>
  <Characters>540</Characters>
  <Lines>0</Lines>
  <Paragraphs>0</Paragraphs>
  <TotalTime>0</TotalTime>
  <ScaleCrop>false</ScaleCrop>
  <LinksUpToDate>false</LinksUpToDate>
  <CharactersWithSpaces>540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2012-04-26T23:15:00Z</dcterms:created>
  <dc:creator>张婉玲</dc:creator>
  <cp:lastModifiedBy>5768</cp:lastModifiedBy>
  <dcterms:modified xsi:type="dcterms:W3CDTF">2025-02-20T02:44:23Z</dcterms:modified>
  <dc:title>正文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50F509C1D77E4F5286B6561E6A040AF6</vt:lpwstr>
  </property>
</Properties>
</file>