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sz w:val="36"/>
          <w:szCs w:val="36"/>
          <w:lang w:val="en-US" w:eastAsia="zh-CN"/>
        </w:rPr>
      </w:pPr>
    </w:p>
    <w:p>
      <w:pPr>
        <w:jc w:val="center"/>
        <w:rPr>
          <w:rFonts w:hint="eastAsia" w:ascii="仿宋_GB2312" w:hAnsi="仿宋_GB2312" w:eastAsia="仿宋_GB2312" w:cs="仿宋_GB2312"/>
          <w:sz w:val="48"/>
          <w:szCs w:val="48"/>
          <w:lang w:val="en-US" w:eastAsia="zh-CN"/>
        </w:rPr>
      </w:pPr>
      <w:r>
        <w:rPr>
          <w:rFonts w:hint="eastAsia" w:ascii="仿宋_GB2312" w:hAnsi="仿宋_GB2312" w:eastAsia="仿宋_GB2312" w:cs="仿宋_GB2312"/>
          <w:sz w:val="48"/>
          <w:szCs w:val="48"/>
          <w:lang w:val="en-US" w:eastAsia="zh-CN"/>
        </w:rPr>
        <w:t>2023年饶平县石壁山风景区管理处</w:t>
      </w:r>
    </w:p>
    <w:p>
      <w:pPr>
        <w:jc w:val="center"/>
        <w:rPr>
          <w:rFonts w:hint="eastAsia" w:ascii="仿宋_GB2312" w:hAnsi="仿宋_GB2312" w:eastAsia="仿宋_GB2312" w:cs="仿宋_GB2312"/>
          <w:sz w:val="48"/>
          <w:szCs w:val="4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48"/>
          <w:szCs w:val="48"/>
          <w:lang w:val="en-US" w:eastAsia="zh-CN"/>
        </w:rPr>
        <w:t>“三公”经费决算公开</w:t>
      </w:r>
    </w:p>
    <w:p>
      <w:pPr>
        <w:spacing w:line="288" w:lineRule="auto"/>
        <w:ind w:firstLine="643" w:firstLineChars="200"/>
        <w:rPr>
          <w:rFonts w:ascii="仿宋_GB2312" w:hAnsi="宋体" w:eastAsia="仿宋_GB2312" w:cs="宋体"/>
          <w:b/>
          <w:sz w:val="32"/>
          <w:szCs w:val="32"/>
        </w:rPr>
      </w:pPr>
      <w:bookmarkStart w:id="0" w:name="PO_part3A3Year1"/>
      <w:r>
        <w:rPr>
          <w:rFonts w:hint="eastAsia" w:ascii="仿宋_GB2312" w:hAnsi="宋体" w:eastAsia="仿宋_GB2312" w:cs="宋体"/>
          <w:b/>
          <w:sz w:val="32"/>
          <w:szCs w:val="32"/>
        </w:rPr>
        <w:t xml:space="preserve"> </w:t>
      </w:r>
      <w:bookmarkEnd w:id="0"/>
      <w:r>
        <w:rPr>
          <w:rFonts w:hint="eastAsia" w:ascii="仿宋_GB2312" w:hAnsi="宋体" w:eastAsia="仿宋_GB2312" w:cs="宋体"/>
          <w:b/>
          <w:sz w:val="11"/>
          <w:szCs w:val="11"/>
        </w:rPr>
        <w:t xml:space="preserve"> </w:t>
      </w:r>
      <w:r>
        <w:rPr>
          <w:rFonts w:ascii="仿宋_GB2312" w:hAnsi="宋体" w:eastAsia="仿宋_GB2312" w:cs="宋体"/>
          <w:b/>
          <w:sz w:val="32"/>
          <w:szCs w:val="32"/>
        </w:rPr>
        <w:t>202</w:t>
      </w:r>
      <w:r>
        <w:rPr>
          <w:rFonts w:hint="eastAsia" w:ascii="仿宋_GB2312" w:hAnsi="宋体" w:eastAsia="仿宋_GB2312" w:cs="宋体"/>
          <w:b/>
          <w:sz w:val="32"/>
          <w:szCs w:val="32"/>
          <w:lang w:val="en-US" w:eastAsia="zh-CN"/>
        </w:rPr>
        <w:t>3</w:t>
      </w:r>
      <w:r>
        <w:rPr>
          <w:rFonts w:hint="eastAsia" w:ascii="仿宋_GB2312" w:hAnsi="宋体" w:eastAsia="仿宋_GB2312" w:cs="宋体"/>
          <w:b/>
          <w:sz w:val="32"/>
          <w:szCs w:val="32"/>
        </w:rPr>
        <w:t>年度一般公共预算财政拨款“三公”经费支出决算情况说明</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rPr>
          <w:rFonts w:ascii="仿宋_GB2312" w:hAnsi="宋体" w:eastAsia="仿宋_GB2312" w:cs="宋体"/>
          <w:sz w:val="32"/>
          <w:szCs w:val="32"/>
        </w:rPr>
      </w:pPr>
      <w:bookmarkStart w:id="1" w:name="PO_part3A3B1C1DivNameYear1"/>
      <w:r>
        <w:rPr>
          <w:rFonts w:hint="eastAsia" w:ascii="仿宋_GB2312" w:hAnsi="宋体" w:eastAsia="仿宋_GB2312" w:cs="宋体"/>
          <w:sz w:val="32"/>
          <w:szCs w:val="32"/>
        </w:rPr>
        <w:t>饶平县石壁山风景区管理处</w:t>
      </w:r>
      <w:r>
        <w:rPr>
          <w:rFonts w:hint="eastAsia" w:ascii="仿宋_GB2312" w:hAnsi="宋体" w:eastAsia="仿宋_GB2312" w:cs="宋体"/>
          <w:sz w:val="32"/>
          <w:szCs w:val="32"/>
          <w:lang w:val="en-US" w:eastAsia="zh-CN"/>
        </w:rPr>
        <w:t>2023</w:t>
      </w:r>
      <w:r>
        <w:rPr>
          <w:rFonts w:hint="eastAsia" w:ascii="仿宋_GB2312" w:hAnsi="宋体" w:eastAsia="仿宋_GB2312" w:cs="宋体"/>
          <w:sz w:val="11"/>
          <w:szCs w:val="11"/>
        </w:rPr>
        <w:t xml:space="preserve"> </w:t>
      </w:r>
      <w:bookmarkEnd w:id="1"/>
      <w:r>
        <w:rPr>
          <w:rFonts w:hint="eastAsia" w:ascii="仿宋_GB2312" w:hAnsi="宋体" w:eastAsia="仿宋_GB2312" w:cs="宋体"/>
          <w:sz w:val="32"/>
          <w:szCs w:val="32"/>
        </w:rPr>
        <w:t>年度“三公”经费财政拨款支出决算为</w:t>
      </w:r>
      <w:bookmarkStart w:id="2" w:name="PO_part3A3B1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
      <w:r>
        <w:rPr>
          <w:rFonts w:hint="eastAsia" w:ascii="仿宋_GB2312" w:hAnsi="宋体" w:eastAsia="仿宋_GB2312" w:cs="宋体"/>
          <w:sz w:val="32"/>
          <w:szCs w:val="32"/>
        </w:rPr>
        <w:t>万元，完成预算</w:t>
      </w:r>
      <w:bookmarkStart w:id="3" w:name="PO_part3A3B1C1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3"/>
      <w:r>
        <w:rPr>
          <w:rFonts w:hint="eastAsia" w:ascii="仿宋_GB2312" w:hAnsi="宋体" w:eastAsia="仿宋_GB2312" w:cs="宋体"/>
          <w:sz w:val="32"/>
          <w:szCs w:val="32"/>
        </w:rPr>
        <w:t>万元的</w:t>
      </w:r>
      <w:bookmarkStart w:id="4" w:name="PO_part3A3B1C1Percent1"/>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4"/>
      <w:r>
        <w:rPr>
          <w:rFonts w:hint="eastAsia" w:ascii="仿宋_GB2312" w:hAnsi="宋体" w:eastAsia="仿宋_GB2312" w:cs="宋体"/>
          <w:sz w:val="32"/>
          <w:szCs w:val="32"/>
        </w:rPr>
        <w:t>。其中：因公出国（境）费支出决算为</w:t>
      </w:r>
      <w:bookmarkStart w:id="5"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
      <w:r>
        <w:rPr>
          <w:rFonts w:hint="eastAsia" w:ascii="仿宋_GB2312" w:hAnsi="宋体" w:eastAsia="仿宋_GB2312" w:cs="宋体"/>
          <w:sz w:val="32"/>
          <w:szCs w:val="32"/>
        </w:rPr>
        <w:t>万元，完成预算</w:t>
      </w:r>
      <w:bookmarkStart w:id="6" w:name="PO_part3A3B1C1qzysAmount1"/>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6"/>
      <w:r>
        <w:rPr>
          <w:rFonts w:hint="eastAsia" w:ascii="仿宋_GB2312" w:hAnsi="宋体" w:eastAsia="仿宋_GB2312" w:cs="宋体"/>
          <w:sz w:val="32"/>
          <w:szCs w:val="32"/>
        </w:rPr>
        <w:t>万元的</w:t>
      </w:r>
      <w:bookmarkStart w:id="7" w:name="PO_part3A3B1C1qzPercent1"/>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7"/>
      <w:r>
        <w:rPr>
          <w:rFonts w:hint="eastAsia" w:ascii="仿宋_GB2312" w:hAnsi="宋体" w:eastAsia="仿宋_GB2312" w:cs="宋体"/>
          <w:sz w:val="32"/>
          <w:szCs w:val="32"/>
        </w:rPr>
        <w:t>；公务用车购置及运行费支出决算为</w:t>
      </w:r>
      <w:bookmarkStart w:id="8" w:name="PO_part3A3B1C1qz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
      <w:r>
        <w:rPr>
          <w:rFonts w:hint="eastAsia" w:ascii="仿宋_GB2312" w:hAnsi="宋体" w:eastAsia="仿宋_GB2312" w:cs="宋体"/>
          <w:sz w:val="32"/>
          <w:szCs w:val="32"/>
        </w:rPr>
        <w:t>万元，完成预算</w:t>
      </w:r>
      <w:bookmarkStart w:id="9" w:name="PO_part3A3B1C1qzysAmount2"/>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9"/>
      <w:r>
        <w:rPr>
          <w:rFonts w:hint="eastAsia" w:ascii="仿宋_GB2312" w:hAnsi="宋体" w:eastAsia="仿宋_GB2312" w:cs="宋体"/>
          <w:sz w:val="32"/>
          <w:szCs w:val="32"/>
        </w:rPr>
        <w:t>万元的</w:t>
      </w:r>
      <w:bookmarkStart w:id="10" w:name="PO_part3A3B1C1qzPercent2"/>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0"/>
      <w:r>
        <w:rPr>
          <w:rFonts w:hint="eastAsia" w:ascii="仿宋_GB2312" w:hAnsi="宋体" w:eastAsia="仿宋_GB2312" w:cs="宋体"/>
          <w:sz w:val="32"/>
          <w:szCs w:val="32"/>
        </w:rPr>
        <w:t>（其中：公务用车购置支出决算为</w:t>
      </w:r>
      <w:bookmarkStart w:id="11" w:name="PO_part3A3B1C1qzAmount4"/>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
      <w:r>
        <w:rPr>
          <w:rFonts w:hint="eastAsia" w:ascii="仿宋_GB2312" w:hAnsi="宋体" w:eastAsia="仿宋_GB2312" w:cs="宋体"/>
          <w:sz w:val="32"/>
          <w:szCs w:val="32"/>
        </w:rPr>
        <w:t>万元，完成预算</w:t>
      </w:r>
      <w:bookmarkStart w:id="12" w:name="PO_part3A3B1C1qzysAmount4"/>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2"/>
      <w:r>
        <w:rPr>
          <w:rFonts w:hint="eastAsia" w:ascii="仿宋_GB2312" w:hAnsi="宋体" w:eastAsia="仿宋_GB2312" w:cs="宋体"/>
          <w:sz w:val="32"/>
          <w:szCs w:val="32"/>
        </w:rPr>
        <w:t>万元的</w:t>
      </w:r>
      <w:bookmarkStart w:id="13" w:name="PO_part3A3B1C1qzPercent4"/>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3"/>
      <w:r>
        <w:rPr>
          <w:rFonts w:hint="eastAsia" w:ascii="仿宋_GB2312" w:hAnsi="宋体" w:eastAsia="仿宋_GB2312" w:cs="宋体"/>
          <w:sz w:val="32"/>
          <w:szCs w:val="32"/>
        </w:rPr>
        <w:t>；公务用车运行费支出决算为</w:t>
      </w:r>
      <w:bookmarkStart w:id="14" w:name="PO_part3A3B1C1qzAmount5"/>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4"/>
      <w:r>
        <w:rPr>
          <w:rFonts w:hint="eastAsia" w:ascii="仿宋_GB2312" w:hAnsi="宋体" w:eastAsia="仿宋_GB2312" w:cs="宋体"/>
          <w:sz w:val="32"/>
          <w:szCs w:val="32"/>
        </w:rPr>
        <w:t>万元，完成预算</w:t>
      </w:r>
      <w:bookmarkStart w:id="15" w:name="PO_part3A3B1C1qzysAmount5"/>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5"/>
      <w:r>
        <w:rPr>
          <w:rFonts w:hint="eastAsia" w:ascii="仿宋_GB2312" w:hAnsi="宋体" w:eastAsia="仿宋_GB2312" w:cs="宋体"/>
          <w:sz w:val="32"/>
          <w:szCs w:val="32"/>
        </w:rPr>
        <w:t>万元的</w:t>
      </w:r>
      <w:bookmarkStart w:id="16" w:name="PO_part3A3B1C1qzPercent5"/>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6"/>
      <w:r>
        <w:rPr>
          <w:rFonts w:hint="eastAsia" w:ascii="仿宋_GB2312" w:hAnsi="宋体" w:eastAsia="仿宋_GB2312" w:cs="宋体"/>
          <w:sz w:val="32"/>
          <w:szCs w:val="32"/>
        </w:rPr>
        <w:t>）；公务接待费支出决算为</w:t>
      </w:r>
      <w:bookmarkStart w:id="17" w:name="PO_part3A3B1C1qzAmount3"/>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7"/>
      <w:r>
        <w:rPr>
          <w:rFonts w:hint="eastAsia" w:ascii="仿宋_GB2312" w:hAnsi="宋体" w:eastAsia="仿宋_GB2312" w:cs="宋体"/>
          <w:sz w:val="32"/>
          <w:szCs w:val="32"/>
        </w:rPr>
        <w:t>万元，完成预算</w:t>
      </w:r>
      <w:bookmarkStart w:id="18" w:name="PO_part3A3B1C1qzysAmount3"/>
      <w:r>
        <w:rPr>
          <w:rFonts w:hint="eastAsia" w:ascii="仿宋_GB2312" w:hAnsi="宋体" w:eastAsia="仿宋_GB2312" w:cs="宋体"/>
          <w:sz w:val="32"/>
          <w:szCs w:val="32"/>
          <w:lang w:val="en-US" w:eastAsia="zh-CN"/>
        </w:rPr>
        <w:t>0</w:t>
      </w:r>
      <w:r>
        <w:rPr>
          <w:rFonts w:hint="eastAsia" w:ascii="仿宋_GB2312" w:hAnsi="宋体" w:eastAsia="仿宋_GB2312" w:cs="宋体"/>
          <w:sz w:val="11"/>
          <w:szCs w:val="11"/>
        </w:rPr>
        <w:t xml:space="preserve"> </w:t>
      </w:r>
      <w:bookmarkEnd w:id="18"/>
      <w:r>
        <w:rPr>
          <w:rFonts w:hint="eastAsia" w:ascii="仿宋_GB2312" w:hAnsi="宋体" w:eastAsia="仿宋_GB2312" w:cs="宋体"/>
          <w:sz w:val="32"/>
          <w:szCs w:val="32"/>
        </w:rPr>
        <w:t>万元的</w:t>
      </w:r>
      <w:bookmarkStart w:id="19" w:name="PO_part3A3B1C1qzPercent3"/>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w:t>
      </w:r>
      <w:r>
        <w:rPr>
          <w:rFonts w:hint="eastAsia" w:ascii="仿宋_GB2312" w:hAnsi="宋体" w:eastAsia="仿宋_GB2312" w:cs="宋体"/>
          <w:sz w:val="11"/>
          <w:szCs w:val="11"/>
        </w:rPr>
        <w:t xml:space="preserve"> </w:t>
      </w:r>
      <w:bookmarkEnd w:id="19"/>
      <w:r>
        <w:rPr>
          <w:rFonts w:hint="eastAsia" w:ascii="仿宋_GB2312" w:hAnsi="宋体" w:eastAsia="仿宋_GB2312" w:cs="宋体"/>
          <w:sz w:val="32"/>
          <w:szCs w:val="32"/>
        </w:rPr>
        <w:t>。</w:t>
      </w:r>
    </w:p>
    <w:p>
      <w:pPr>
        <w:ind w:firstLine="640" w:firstLineChars="200"/>
        <w:rPr>
          <w:rFonts w:ascii="仿宋_GB2312" w:hAnsi="宋体" w:eastAsia="仿宋_GB2312" w:cs="宋体"/>
          <w:sz w:val="32"/>
          <w:szCs w:val="32"/>
        </w:rPr>
      </w:pPr>
      <w:bookmarkStart w:id="20" w:name="PO_part3A3B1C1Year1"/>
      <w:r>
        <w:rPr>
          <w:rFonts w:hint="eastAsia" w:ascii="仿宋_GB2312" w:hAnsi="宋体" w:eastAsia="仿宋_GB2312" w:cs="宋体"/>
          <w:sz w:val="32"/>
          <w:szCs w:val="32"/>
          <w:lang w:val="en-US" w:eastAsia="zh-CN"/>
        </w:rPr>
        <w:t>202</w:t>
      </w:r>
      <w:bookmarkEnd w:id="20"/>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年度“三公”经费支出决算</w:t>
      </w:r>
      <w:bookmarkStart w:id="21" w:name="PO_part3A3B1C1Diff1"/>
      <w:r>
        <w:rPr>
          <w:rFonts w:hint="eastAsia" w:ascii="仿宋_GB2312" w:hAnsi="宋体" w:eastAsia="仿宋_GB2312" w:cs="宋体"/>
          <w:sz w:val="32"/>
          <w:szCs w:val="32"/>
          <w:lang w:eastAsia="zh-CN"/>
        </w:rPr>
        <w:t>等于</w:t>
      </w:r>
      <w:r>
        <w:rPr>
          <w:rFonts w:hint="eastAsia" w:ascii="仿宋_GB2312" w:hAnsi="宋体" w:eastAsia="仿宋_GB2312" w:cs="宋体"/>
          <w:sz w:val="11"/>
          <w:szCs w:val="11"/>
        </w:rPr>
        <w:t xml:space="preserve"> </w:t>
      </w:r>
      <w:bookmarkEnd w:id="21"/>
      <w:r>
        <w:rPr>
          <w:rFonts w:hint="eastAsia" w:ascii="仿宋_GB2312" w:hAnsi="宋体" w:eastAsia="仿宋_GB2312" w:cs="宋体"/>
          <w:sz w:val="32"/>
          <w:szCs w:val="32"/>
        </w:rPr>
        <w:t>预算数的主要情况：</w:t>
      </w:r>
      <w:bookmarkStart w:id="22" w:name="PO_part3A3B1C1DiffReason1"/>
      <w:r>
        <w:rPr>
          <w:rFonts w:hint="eastAsia" w:ascii="仿宋_GB2312" w:hAnsi="宋体" w:eastAsia="仿宋_GB2312" w:cs="宋体"/>
          <w:sz w:val="32"/>
          <w:szCs w:val="32"/>
        </w:rPr>
        <w:t>认真贯彻落实中央八项规定精神和厉行节约的要求，从严控制“三公”经费开支，全年</w:t>
      </w:r>
      <w:r>
        <w:rPr>
          <w:rFonts w:hint="eastAsia" w:ascii="仿宋_GB2312" w:hAnsi="宋体" w:eastAsia="仿宋_GB2312" w:cs="宋体"/>
          <w:sz w:val="32"/>
          <w:szCs w:val="32"/>
          <w:lang w:eastAsia="zh-CN"/>
        </w:rPr>
        <w:t>没有“三公”经费支出。</w:t>
      </w:r>
      <w:r>
        <w:rPr>
          <w:rFonts w:hint="eastAsia" w:ascii="仿宋_GB2312" w:hAnsi="宋体" w:eastAsia="仿宋_GB2312" w:cs="宋体"/>
          <w:sz w:val="32"/>
          <w:szCs w:val="32"/>
        </w:rPr>
        <w:t xml:space="preserve"> </w:t>
      </w:r>
      <w:bookmarkEnd w:id="22"/>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rPr>
          <w:rFonts w:ascii="仿宋_GB2312" w:hAnsi="宋体" w:eastAsia="仿宋_GB2312" w:cs="宋体"/>
          <w:sz w:val="32"/>
          <w:szCs w:val="32"/>
        </w:rPr>
      </w:pPr>
      <w:bookmarkStart w:id="23" w:name="PO_part3A3B2Year1"/>
      <w:r>
        <w:rPr>
          <w:rFonts w:hint="eastAsia" w:ascii="仿宋_GB2312" w:hAnsi="宋体" w:eastAsia="仿宋_GB2312" w:cs="宋体"/>
          <w:sz w:val="32"/>
          <w:szCs w:val="32"/>
          <w:lang w:val="en-US" w:eastAsia="zh-CN"/>
        </w:rPr>
        <w:t>2023</w:t>
      </w:r>
      <w:bookmarkStart w:id="47" w:name="_GoBack"/>
      <w:bookmarkEnd w:id="47"/>
      <w:r>
        <w:rPr>
          <w:rFonts w:hint="eastAsia" w:ascii="仿宋_GB2312" w:hAnsi="宋体" w:eastAsia="仿宋_GB2312" w:cs="宋体"/>
          <w:sz w:val="11"/>
          <w:szCs w:val="11"/>
        </w:rPr>
        <w:t xml:space="preserve"> </w:t>
      </w:r>
      <w:bookmarkEnd w:id="23"/>
      <w:r>
        <w:rPr>
          <w:rFonts w:hint="eastAsia" w:ascii="仿宋_GB2312" w:hAnsi="宋体" w:eastAsia="仿宋_GB2312" w:cs="宋体"/>
          <w:sz w:val="32"/>
          <w:szCs w:val="32"/>
        </w:rPr>
        <w:t>年“三公”经费财政拨款支出决算中，因公出国（境）费</w:t>
      </w:r>
      <w:bookmarkStart w:id="24" w:name="PO_part3A3B2Amount1"/>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4"/>
      <w:r>
        <w:rPr>
          <w:rFonts w:hint="eastAsia" w:ascii="仿宋_GB2312" w:hAnsi="宋体" w:eastAsia="仿宋_GB2312" w:cs="宋体"/>
          <w:sz w:val="32"/>
          <w:szCs w:val="32"/>
        </w:rPr>
        <w:t>；公务用车购置及运行费支出</w:t>
      </w:r>
      <w:bookmarkStart w:id="25" w:name="PO_part3A3B2Amount2"/>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5"/>
      <w:r>
        <w:rPr>
          <w:rFonts w:hint="eastAsia" w:ascii="仿宋_GB2312" w:hAnsi="宋体" w:eastAsia="仿宋_GB2312" w:cs="宋体"/>
          <w:sz w:val="32"/>
          <w:szCs w:val="32"/>
        </w:rPr>
        <w:t>；公务接待费支出</w:t>
      </w:r>
      <w:bookmarkStart w:id="26" w:name="PO_part3A3B2Amount3"/>
      <w:r>
        <w:rPr>
          <w:rFonts w:ascii="仿宋_GB2312" w:hAnsi="宋体" w:eastAsia="仿宋_GB2312" w:cs="宋体"/>
          <w:sz w:val="32"/>
          <w:szCs w:val="32"/>
        </w:rPr>
        <w:t>0万元，占0.0%</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。具体情况如下：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27"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万元。全年使用财政拨款安排出国（境）团组</w:t>
      </w:r>
      <w:bookmarkStart w:id="28"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个、累计</w:t>
      </w:r>
      <w:bookmarkStart w:id="29"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人次</w:t>
      </w:r>
      <w:bookmarkStart w:id="30" w:name="PO_part3A3B2C1D1Meeting1"/>
      <w:r>
        <w:rPr>
          <w:rFonts w:hint="eastAsia" w:ascii="仿宋_GB2312" w:hAnsi="宋体" w:eastAsia="仿宋_GB2312" w:cs="宋体"/>
          <w:sz w:val="32"/>
          <w:szCs w:val="32"/>
        </w:rPr>
        <w:t xml:space="preserve">。 </w:t>
      </w:r>
      <w:bookmarkEnd w:id="30"/>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31" w:name="PO_part3A3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万元，其中：公务用车购置支出为</w:t>
      </w:r>
      <w:bookmarkStart w:id="32"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2"/>
      <w:r>
        <w:rPr>
          <w:rFonts w:hint="eastAsia" w:ascii="仿宋_GB2312" w:hAnsi="宋体" w:eastAsia="仿宋_GB2312" w:cs="宋体"/>
          <w:sz w:val="32"/>
          <w:szCs w:val="32"/>
        </w:rPr>
        <w:t>万元，公务用车购置数</w:t>
      </w:r>
      <w:bookmarkStart w:id="33"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辆。公务用车运行及维护支出</w:t>
      </w:r>
      <w:bookmarkStart w:id="34" w:name="PO_part3A3B2C2D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4"/>
      <w:r>
        <w:rPr>
          <w:rFonts w:hint="eastAsia" w:ascii="仿宋_GB2312" w:hAnsi="宋体" w:eastAsia="仿宋_GB2312" w:cs="宋体"/>
          <w:sz w:val="32"/>
          <w:szCs w:val="32"/>
        </w:rPr>
        <w:t>万元，公务用车保有量为</w:t>
      </w:r>
      <w:bookmarkStart w:id="35" w:name="PO_part3A3B2C2D2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辆，主要用于</w:t>
      </w:r>
      <w:bookmarkStart w:id="36" w:name="PO_part3A3B2C2D2Use1"/>
      <w:r>
        <w:rPr>
          <w:rFonts w:hint="eastAsia" w:ascii="仿宋_GB2312" w:hAnsi="宋体" w:eastAsia="仿宋_GB2312" w:cs="宋体"/>
          <w:sz w:val="32"/>
          <w:szCs w:val="32"/>
        </w:rPr>
        <w:t>本单位没有公务用</w:t>
      </w:r>
      <w:r>
        <w:rPr>
          <w:rFonts w:hint="eastAsia" w:ascii="仿宋_GB2312" w:hAnsi="宋体" w:eastAsia="仿宋_GB2312" w:cs="宋体"/>
          <w:sz w:val="32"/>
          <w:szCs w:val="32"/>
          <w:lang w:eastAsia="zh-CN"/>
        </w:rPr>
        <w:t>车。</w:t>
      </w:r>
      <w:r>
        <w:rPr>
          <w:rFonts w:hint="eastAsia" w:ascii="仿宋_GB2312" w:hAnsi="宋体" w:eastAsia="仿宋_GB2312" w:cs="宋体"/>
          <w:sz w:val="32"/>
          <w:szCs w:val="32"/>
        </w:rPr>
        <w:t xml:space="preserve"> </w:t>
      </w:r>
      <w:bookmarkEnd w:id="36"/>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37" w:name="PO_part3A3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万元，主要用于</w:t>
      </w:r>
      <w:bookmarkStart w:id="38" w:name="PO_part3A3B2C3Detail1"/>
      <w:r>
        <w:rPr>
          <w:rFonts w:hint="eastAsia" w:ascii="仿宋_GB2312" w:hAnsi="宋体" w:eastAsia="仿宋_GB2312" w:cs="宋体"/>
          <w:sz w:val="32"/>
          <w:szCs w:val="32"/>
          <w:lang w:eastAsia="zh-CN"/>
        </w:rPr>
        <w:t>本单位</w:t>
      </w:r>
      <w:r>
        <w:rPr>
          <w:rFonts w:hint="eastAsia" w:ascii="仿宋_GB2312" w:hAnsi="宋体" w:eastAsia="仿宋_GB2312" w:cs="宋体"/>
          <w:sz w:val="32"/>
          <w:szCs w:val="32"/>
        </w:rPr>
        <w:t>没有公务接待</w:t>
      </w:r>
      <w:r>
        <w:rPr>
          <w:rFonts w:hint="eastAsia" w:ascii="仿宋_GB2312" w:hAnsi="宋体" w:eastAsia="仿宋_GB2312" w:cs="宋体"/>
          <w:sz w:val="11"/>
          <w:szCs w:val="11"/>
        </w:rPr>
        <w:t xml:space="preserve"> </w:t>
      </w:r>
      <w:bookmarkEnd w:id="38"/>
      <w:r>
        <w:rPr>
          <w:rFonts w:hint="eastAsia" w:ascii="仿宋_GB2312" w:hAnsi="宋体" w:eastAsia="仿宋_GB2312" w:cs="宋体"/>
          <w:sz w:val="32"/>
          <w:szCs w:val="32"/>
        </w:rPr>
        <w:t>，共接待国外、境外来访团组</w:t>
      </w:r>
      <w:bookmarkStart w:id="39"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个，来访外宾</w:t>
      </w:r>
      <w:bookmarkStart w:id="40"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人次；发生国内接待</w:t>
      </w:r>
      <w:bookmarkStart w:id="41" w:name="PO_part3A3B2C3Gnjd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次，接待人数共</w:t>
      </w:r>
      <w:bookmarkStart w:id="42" w:name="PO_part3A3B2C3Gnjd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人。</w:t>
      </w:r>
      <w:bookmarkStart w:id="43" w:name="PO_part3A3B2C3GnjdInclude1"/>
      <w:r>
        <w:rPr>
          <w:rFonts w:hint="eastAsia" w:ascii="仿宋_GB2312" w:hAnsi="宋体" w:eastAsia="仿宋_GB2312" w:cs="宋体"/>
          <w:sz w:val="32"/>
          <w:szCs w:val="32"/>
          <w:lang w:eastAsia="zh-CN"/>
        </w:rPr>
        <w:t>本单位</w:t>
      </w:r>
      <w:r>
        <w:rPr>
          <w:rFonts w:hint="eastAsia" w:ascii="仿宋_GB2312" w:hAnsi="宋体" w:eastAsia="仿宋_GB2312" w:cs="宋体"/>
          <w:sz w:val="32"/>
          <w:szCs w:val="32"/>
        </w:rPr>
        <w:t>没有公务接待</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 xml:space="preserve"> </w:t>
      </w:r>
      <w:bookmarkEnd w:id="43"/>
    </w:p>
    <w:p>
      <w:pPr>
        <w:ind w:firstLine="960" w:firstLineChars="200"/>
        <w:jc w:val="left"/>
        <w:rPr>
          <w:rFonts w:hint="eastAsia" w:ascii="仿宋_GB2312" w:hAnsi="仿宋_GB2312" w:eastAsia="仿宋_GB2312" w:cs="仿宋_GB2312"/>
          <w:sz w:val="48"/>
          <w:szCs w:val="48"/>
          <w:lang w:val="en-US" w:eastAsia="zh-CN"/>
        </w:rPr>
        <w:sectPr>
          <w:pgSz w:w="11906" w:h="16838"/>
          <w:pgMar w:top="1440" w:right="1800" w:bottom="1440" w:left="1800" w:header="851" w:footer="992" w:gutter="0"/>
          <w:cols w:space="425" w:num="1"/>
          <w:docGrid w:type="lines" w:linePitch="312" w:charSpace="0"/>
        </w:sect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vAlign w:val="center"/>
          </w:tcPr>
          <w:p>
            <w:pPr>
              <w:spacing w:line="288" w:lineRule="auto"/>
              <w:jc w:val="left"/>
              <w:rPr>
                <w:rFonts w:ascii="宋体" w:hAnsi="宋体" w:cs="宋体"/>
                <w:sz w:val="28"/>
                <w:szCs w:val="28"/>
              </w:rPr>
            </w:pPr>
            <w:bookmarkStart w:id="44" w:name="PO_part2DivName7"/>
            <w:r>
              <w:rPr>
                <w:rFonts w:hint="eastAsia" w:ascii="宋体" w:hAnsi="宋体" w:cs="宋体"/>
                <w:kern w:val="0"/>
                <w:sz w:val="20"/>
                <w:szCs w:val="20"/>
              </w:rPr>
              <w:t xml:space="preserve"> 部门</w:t>
            </w:r>
            <w:r>
              <w:rPr>
                <w:rFonts w:hint="eastAsia" w:ascii="宋体" w:hAnsi="宋体" w:cs="宋体"/>
                <w:kern w:val="0"/>
                <w:sz w:val="11"/>
                <w:szCs w:val="11"/>
              </w:rPr>
              <w:t xml:space="preserve"> </w:t>
            </w:r>
            <w:bookmarkEnd w:id="44"/>
            <w:r>
              <w:rPr>
                <w:rFonts w:hint="eastAsia" w:ascii="宋体" w:hAnsi="宋体" w:cs="宋体"/>
                <w:kern w:val="0"/>
                <w:sz w:val="20"/>
                <w:szCs w:val="20"/>
              </w:rPr>
              <w:t>：</w:t>
            </w:r>
            <w:bookmarkStart w:id="45" w:name="PO_part2Table7DivName1"/>
            <w:r>
              <w:rPr>
                <w:rFonts w:hint="eastAsia" w:ascii="宋体" w:hAnsi="宋体" w:cs="宋体"/>
                <w:kern w:val="0"/>
                <w:sz w:val="20"/>
                <w:szCs w:val="20"/>
              </w:rPr>
              <w:t xml:space="preserve">饶平县石壁山风景区管理处 </w:t>
            </w:r>
            <w:bookmarkEnd w:id="45"/>
          </w:p>
        </w:tc>
        <w:tc>
          <w:tcPr>
            <w:tcW w:w="3535" w:type="dxa"/>
            <w:gridSpan w:val="3"/>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360" w:lineRule="auto"/>
        <w:ind w:firstLine="420" w:firstLineChars="200"/>
        <w:rPr>
          <w:rFonts w:ascii="宋体" w:hAnsi="宋体" w:cs="宋体"/>
          <w:szCs w:val="21"/>
        </w:rPr>
      </w:pPr>
      <w:r>
        <w:rPr>
          <w:rFonts w:hint="eastAsia" w:ascii="宋体" w:hAnsi="宋体" w:cs="宋体"/>
          <w:szCs w:val="21"/>
        </w:rPr>
        <w:t>注：</w:t>
      </w:r>
      <w:bookmarkStart w:id="46" w:name="PO_part2Table1Remark7"/>
      <w:r>
        <w:rPr>
          <w:rFonts w:hint="eastAsia" w:ascii="宋体" w:hAnsi="宋体" w:cs="宋体"/>
          <w:szCs w:val="21"/>
        </w:rPr>
        <w:t>本表反映部门本年度“三公”经费支出预决算情况。其中，预算数为“三公”经费全年预算数，反映按规定程序调整后的预算数；决算数是包括当年一般公共预算财政拨款和以前年度结转资金安排的实际支出。</w:t>
      </w:r>
    </w:p>
    <w:p>
      <w:pPr>
        <w:spacing w:line="360" w:lineRule="auto"/>
        <w:ind w:firstLine="420" w:firstLineChars="200"/>
        <w:rPr>
          <w:rFonts w:ascii="宋体" w:hAnsi="宋体" w:cs="宋体"/>
          <w:sz w:val="28"/>
          <w:szCs w:val="28"/>
        </w:rPr>
      </w:pPr>
      <w:r>
        <w:rPr>
          <w:rFonts w:ascii="宋体" w:hAnsi="宋体" w:cs="宋体"/>
          <w:szCs w:val="21"/>
        </w:rPr>
        <w:tab/>
      </w:r>
      <w:r>
        <w:rPr>
          <w:rFonts w:hint="eastAsia" w:ascii="宋体" w:hAnsi="宋体" w:cs="宋体"/>
          <w:szCs w:val="21"/>
          <w:lang w:eastAsia="zh-CN"/>
        </w:rPr>
        <w:t>我</w:t>
      </w:r>
      <w:r>
        <w:rPr>
          <w:rFonts w:hint="eastAsia" w:ascii="宋体" w:hAnsi="宋体" w:cs="宋体"/>
          <w:szCs w:val="21"/>
        </w:rPr>
        <w:t xml:space="preserve">部门本表本年度无发生额。  </w:t>
      </w:r>
      <w:bookmarkEnd w:id="46"/>
      <w:r>
        <w:rPr>
          <w:rFonts w:hint="eastAsia" w:ascii="宋体" w:hAnsi="宋体" w:cs="宋体"/>
          <w:sz w:val="28"/>
          <w:szCs w:val="28"/>
        </w:rPr>
        <w:t xml:space="preserve"> </w:t>
      </w:r>
    </w:p>
    <w:p>
      <w:pPr>
        <w:jc w:val="center"/>
        <w:rPr>
          <w:rFonts w:hint="eastAsia" w:ascii="仿宋_GB2312" w:hAnsi="仿宋_GB2312" w:eastAsia="仿宋_GB2312" w:cs="仿宋_GB2312"/>
          <w:sz w:val="48"/>
          <w:szCs w:val="4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B175D"/>
    <w:rsid w:val="08DE7A09"/>
    <w:rsid w:val="17244CF0"/>
    <w:rsid w:val="1AE05C3F"/>
    <w:rsid w:val="2496466B"/>
    <w:rsid w:val="2D634379"/>
    <w:rsid w:val="3AE14E90"/>
    <w:rsid w:val="3C704706"/>
    <w:rsid w:val="58053D65"/>
    <w:rsid w:val="76CB175D"/>
    <w:rsid w:val="79827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2020-09-22T08:30:00Z</dcterms:created>
  <dc:creator>Administrator</dc:creator>
  <cp:lastModifiedBy>Administrator</cp:lastModifiedBy>
  <dcterms:modified xsi:type="dcterms:W3CDTF">2024-10-22T03:58:37Z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28AAB2BD5E7C4059BEE591F5F32E15D4</vt:lpwstr>
  </property>
</Properties>
</file>