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ascii="方正小标宋简体" w:hAnsi="方正小标宋简体" w:eastAsia="方正小标宋简体" w:cs="方正小标宋简体"/>
          <w:b/>
          <w:bCs/>
          <w:i w:val="0"/>
          <w:iCs w:val="0"/>
          <w:caps w:val="0"/>
          <w:color w:val="111111"/>
          <w:spacing w:val="0"/>
          <w:sz w:val="45"/>
          <w:szCs w:val="45"/>
        </w:rPr>
      </w:pPr>
      <w:r>
        <w:rPr>
          <w:rFonts w:hint="eastAsia" w:ascii="方正小标宋简体" w:hAnsi="方正小标宋简体" w:eastAsia="方正小标宋简体" w:cs="方正小标宋简体"/>
          <w:b/>
          <w:bCs/>
          <w:i w:val="0"/>
          <w:iCs w:val="0"/>
          <w:caps w:val="0"/>
          <w:color w:val="111111"/>
          <w:spacing w:val="0"/>
          <w:kern w:val="0"/>
          <w:sz w:val="45"/>
          <w:szCs w:val="45"/>
          <w:shd w:val="clear" w:fill="FFFFFF"/>
          <w:lang w:val="en-US" w:eastAsia="zh-CN" w:bidi="ar"/>
        </w:rPr>
        <w:t>广东省审计厅行政事业性收费项目及其依据、标准（现行有效）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10" w:lineRule="atLeast"/>
        <w:ind w:left="76" w:right="76" w:firstLine="0"/>
        <w:jc w:val="center"/>
        <w:rPr>
          <w:rFonts w:hint="default" w:ascii="Arial" w:hAnsi="Arial" w:eastAsia="宋体" w:cs="Arial"/>
          <w:i w:val="0"/>
          <w:iCs w:val="0"/>
          <w:caps w:val="0"/>
          <w:color w:val="333333"/>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10" w:lineRule="atLeast"/>
        <w:ind w:left="76" w:right="76" w:firstLine="0"/>
        <w:jc w:val="center"/>
        <w:rPr>
          <w:rFonts w:ascii="Arial" w:hAnsi="Arial" w:cs="Arial"/>
          <w:i w:val="0"/>
          <w:iCs w:val="0"/>
          <w:caps w:val="0"/>
          <w:color w:val="333333"/>
          <w:spacing w:val="0"/>
          <w:sz w:val="21"/>
          <w:szCs w:val="21"/>
        </w:rPr>
      </w:pPr>
      <w:bookmarkStart w:id="0" w:name="_GoBack"/>
      <w:bookmarkEnd w:id="0"/>
      <w:r>
        <w:rPr>
          <w:rFonts w:hint="default" w:ascii="Arial" w:hAnsi="Arial" w:eastAsia="宋体" w:cs="Arial"/>
          <w:i w:val="0"/>
          <w:iCs w:val="0"/>
          <w:caps w:val="0"/>
          <w:color w:val="333333"/>
          <w:spacing w:val="0"/>
          <w:kern w:val="0"/>
          <w:sz w:val="21"/>
          <w:szCs w:val="21"/>
          <w:bdr w:val="none" w:color="auto" w:sz="0" w:space="0"/>
          <w:shd w:val="clear" w:fill="FFFFFF"/>
          <w:lang w:val="en-US" w:eastAsia="zh-CN" w:bidi="ar"/>
        </w:rPr>
        <w:t>  </w:t>
      </w:r>
    </w:p>
    <w:tbl>
      <w:tblPr>
        <w:tblW w:w="13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02"/>
        <w:gridCol w:w="767"/>
        <w:gridCol w:w="1939"/>
        <w:gridCol w:w="2300"/>
        <w:gridCol w:w="1337"/>
        <w:gridCol w:w="1834"/>
        <w:gridCol w:w="2511"/>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0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rStyle w:val="5"/>
                <w:color w:val="111111"/>
                <w:sz w:val="24"/>
                <w:szCs w:val="24"/>
                <w:bdr w:val="none" w:color="auto" w:sz="0" w:space="0"/>
              </w:rPr>
              <w:t>收费部门</w:t>
            </w:r>
          </w:p>
        </w:tc>
        <w:tc>
          <w:tcPr>
            <w:tcW w:w="766" w:type="dxa"/>
            <w:tcBorders>
              <w:top w:val="single" w:color="000000" w:sz="6" w:space="0"/>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rStyle w:val="5"/>
                <w:color w:val="111111"/>
                <w:sz w:val="24"/>
                <w:szCs w:val="24"/>
                <w:bdr w:val="none" w:color="auto" w:sz="0" w:space="0"/>
              </w:rPr>
              <w:t>序号</w:t>
            </w:r>
          </w:p>
        </w:tc>
        <w:tc>
          <w:tcPr>
            <w:tcW w:w="1937" w:type="dxa"/>
            <w:tcBorders>
              <w:top w:val="single" w:color="000000" w:sz="6" w:space="0"/>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rStyle w:val="5"/>
                <w:color w:val="111111"/>
                <w:sz w:val="24"/>
                <w:szCs w:val="24"/>
                <w:bdr w:val="none" w:color="auto" w:sz="0" w:space="0"/>
              </w:rPr>
              <w:t>收费项目</w:t>
            </w:r>
          </w:p>
        </w:tc>
        <w:tc>
          <w:tcPr>
            <w:tcW w:w="2297" w:type="dxa"/>
            <w:tcBorders>
              <w:top w:val="single" w:color="000000" w:sz="6" w:space="0"/>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rStyle w:val="5"/>
                <w:color w:val="111111"/>
                <w:sz w:val="24"/>
                <w:szCs w:val="24"/>
                <w:bdr w:val="none" w:color="auto" w:sz="0" w:space="0"/>
              </w:rPr>
              <w:t>收费依据</w:t>
            </w:r>
          </w:p>
        </w:tc>
        <w:tc>
          <w:tcPr>
            <w:tcW w:w="1336" w:type="dxa"/>
            <w:tcBorders>
              <w:top w:val="single" w:color="000000" w:sz="6" w:space="0"/>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rStyle w:val="5"/>
                <w:color w:val="111111"/>
                <w:sz w:val="24"/>
                <w:szCs w:val="24"/>
                <w:bdr w:val="none" w:color="auto" w:sz="0" w:space="0"/>
              </w:rPr>
              <w:t>收费范围</w:t>
            </w:r>
          </w:p>
        </w:tc>
        <w:tc>
          <w:tcPr>
            <w:tcW w:w="1832" w:type="dxa"/>
            <w:tcBorders>
              <w:top w:val="single" w:color="000000" w:sz="6" w:space="0"/>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rStyle w:val="5"/>
                <w:color w:val="111111"/>
                <w:sz w:val="24"/>
                <w:szCs w:val="24"/>
                <w:bdr w:val="none" w:color="auto" w:sz="0" w:space="0"/>
              </w:rPr>
              <w:t>收费标准</w:t>
            </w:r>
          </w:p>
        </w:tc>
        <w:tc>
          <w:tcPr>
            <w:tcW w:w="2508" w:type="dxa"/>
            <w:tcBorders>
              <w:top w:val="single" w:color="000000" w:sz="6" w:space="0"/>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rStyle w:val="5"/>
                <w:color w:val="111111"/>
                <w:sz w:val="24"/>
                <w:szCs w:val="24"/>
                <w:bdr w:val="none" w:color="auto" w:sz="0" w:space="0"/>
              </w:rPr>
              <w:t>资金管理方式</w:t>
            </w:r>
          </w:p>
        </w:tc>
        <w:tc>
          <w:tcPr>
            <w:tcW w:w="1608" w:type="dxa"/>
            <w:tcBorders>
              <w:top w:val="single" w:color="000000" w:sz="6" w:space="0"/>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rStyle w:val="5"/>
                <w:color w:val="111111"/>
                <w:sz w:val="24"/>
                <w:szCs w:val="24"/>
                <w:bdr w:val="none" w:color="auto" w:sz="0" w:space="0"/>
              </w:rPr>
              <w:t>执收单位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01" w:type="dxa"/>
            <w:tcBorders>
              <w:top w:val="nil"/>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省审计厅</w:t>
            </w:r>
          </w:p>
        </w:tc>
        <w:tc>
          <w:tcPr>
            <w:tcW w:w="766"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1</w:t>
            </w:r>
          </w:p>
        </w:tc>
        <w:tc>
          <w:tcPr>
            <w:tcW w:w="1937"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高级专业技术资格评审费</w:t>
            </w:r>
          </w:p>
        </w:tc>
        <w:tc>
          <w:tcPr>
            <w:tcW w:w="2297"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both"/>
              <w:rPr>
                <w:b w:val="0"/>
                <w:bCs w:val="0"/>
                <w:color w:val="111111"/>
                <w:sz w:val="24"/>
                <w:szCs w:val="24"/>
              </w:rPr>
            </w:pPr>
            <w:r>
              <w:rPr>
                <w:b w:val="0"/>
                <w:bCs w:val="0"/>
                <w:color w:val="111111"/>
                <w:sz w:val="24"/>
                <w:szCs w:val="24"/>
                <w:bdr w:val="none" w:color="auto" w:sz="0" w:space="0"/>
              </w:rPr>
              <w:t>《关于调整专业技术资格评审费标准的复函》（粤价函〔2006〕629号）、《广东省发展改革委关于同意省审计厅收取高级专业技术资格评审费的复函》</w:t>
            </w:r>
          </w:p>
        </w:tc>
        <w:tc>
          <w:tcPr>
            <w:tcW w:w="1336"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评审申请人</w:t>
            </w:r>
          </w:p>
        </w:tc>
        <w:tc>
          <w:tcPr>
            <w:tcW w:w="1832"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580元/人</w:t>
            </w:r>
          </w:p>
        </w:tc>
        <w:tc>
          <w:tcPr>
            <w:tcW w:w="2508"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纳入预算管理</w:t>
            </w:r>
          </w:p>
        </w:tc>
        <w:tc>
          <w:tcPr>
            <w:tcW w:w="1608"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省财政厅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01" w:type="dxa"/>
            <w:tcBorders>
              <w:top w:val="nil"/>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省审计厅</w:t>
            </w:r>
          </w:p>
        </w:tc>
        <w:tc>
          <w:tcPr>
            <w:tcW w:w="766"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2</w:t>
            </w:r>
          </w:p>
        </w:tc>
        <w:tc>
          <w:tcPr>
            <w:tcW w:w="1937"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论著鉴定费</w:t>
            </w:r>
          </w:p>
        </w:tc>
        <w:tc>
          <w:tcPr>
            <w:tcW w:w="2297"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both"/>
              <w:rPr>
                <w:b w:val="0"/>
                <w:bCs w:val="0"/>
                <w:color w:val="111111"/>
                <w:sz w:val="24"/>
                <w:szCs w:val="24"/>
              </w:rPr>
            </w:pPr>
            <w:r>
              <w:rPr>
                <w:b w:val="0"/>
                <w:bCs w:val="0"/>
                <w:color w:val="111111"/>
                <w:sz w:val="24"/>
                <w:szCs w:val="24"/>
                <w:bdr w:val="none" w:color="auto" w:sz="0" w:space="0"/>
              </w:rPr>
              <w:t>《关于调整专业技术资格评审费标准的复函》（粤价函〔2006〕629号）、《广东省发展改革委关于同意省审计厅收取高级专业技术资格评审费的复函》</w:t>
            </w:r>
          </w:p>
        </w:tc>
        <w:tc>
          <w:tcPr>
            <w:tcW w:w="1336"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需进行论著鉴定的评审申请人</w:t>
            </w:r>
          </w:p>
        </w:tc>
        <w:tc>
          <w:tcPr>
            <w:tcW w:w="1832"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200元/人</w:t>
            </w:r>
          </w:p>
        </w:tc>
        <w:tc>
          <w:tcPr>
            <w:tcW w:w="2508"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纳入预算管理</w:t>
            </w:r>
          </w:p>
        </w:tc>
        <w:tc>
          <w:tcPr>
            <w:tcW w:w="1608"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jc w:val="center"/>
              <w:rPr>
                <w:b w:val="0"/>
                <w:bCs w:val="0"/>
                <w:color w:val="111111"/>
                <w:sz w:val="24"/>
                <w:szCs w:val="24"/>
              </w:rPr>
            </w:pPr>
            <w:r>
              <w:rPr>
                <w:b w:val="0"/>
                <w:bCs w:val="0"/>
                <w:color w:val="111111"/>
                <w:sz w:val="24"/>
                <w:szCs w:val="24"/>
                <w:bdr w:val="none" w:color="auto" w:sz="0" w:space="0"/>
              </w:rPr>
              <w:t>省财政厅</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2493D"/>
    <w:rsid w:val="0D7D69C9"/>
    <w:rsid w:val="4832493D"/>
    <w:rsid w:val="7D8C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Pages>
  <Words>0</Words>
  <Characters>0</Characters>
  <Lines>0</Lines>
  <Paragraphs>0</Paragraphs>
  <TotalTime>13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2024-04-17T08:19:00Z</dcterms:created>
  <dc:creator>LD</dc:creator>
  <cp:lastModifiedBy>LD</cp:lastModifiedBy>
  <dcterms:modified xsi:type="dcterms:W3CDTF">2024-04-17T08:32:37Z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EEE5679CF6FB4A6689A59D80F4FFE34F</vt:lpwstr>
  </property>
</Properties>
</file>