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  <w:t>饶平县发展和改革局2022年政府信息公开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u w:val="none"/>
          <w:lang w:val="en-US" w:eastAsia="zh-CN" w:bidi="ar-SA"/>
        </w:rPr>
        <w:t>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以来，饶平县发展和改革局在县委、县政府的正确领导下，深入贯彻落实好《中华人民共和国政府信息公开条例》和《全面推行依法行政实施纲要》、《广东省政府信息公开实施办法》等相关文件精神，严格遵循政府信息公开基本原则，健全信息公开工作制度，主动接受上级监督、社会监督和群众监督,做到“依法公开，真实公正，注重实效，有利监督”，真正把政府信息公开作为党风廉政建设、规范政府作风的重要举措抓落实，促进服务型、法治型、高效型政府机关建设。我局通过优化项目审批流程，减少审批环节，优化政府投资项目的项目建议书、可行性研究报告审批手续,备案类企业投资项目全部实行网上告知性备案；通过实行“不见面”在线办理，一网通办，依托广东省投资项目在线审批监管平台全面实行投资项目审批、核准、备案“不见面”在线办理和投资项目的储备管理工作，有力推动了全社会的有效投资，激发了我县经济发展活力；通过压缩审批时限，在立项材料齐备的前提下，政府性投资项目和企业核准项目或备案项目审批时间分别压缩为3个工作日和1个工作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广东省投资项目在线审批监管平台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招标核准事项共91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项，已按规定做好信息公开工作。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虽然在信息公开方面取得了一定成绩，但对照上级的要求和形势的发展，还存在一些不足，概括起来主要有两个方面：一是相关工作机制和制度还不够完善；二是信息公开工作推进速度不均衡，主动公开政府信息的意识有待进一步提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在今后的工作中，仍需要进一步组织广大干部深入学习《中华人民共和国政府信息公开条例》的精神，切实加强对政府信息工作的组织领导，落实相关人员负责信息工作，使政府信息工作落到实处。一是完善信息公开机制建设，对政府信息公开的保密机制，协同机制，监督机制等方面进行详细规范，使信息公开各方面各环节有章可循，有规可依。二是进一步加强信息公开工作的标准化建设。要从制作、保存本单位信息的源头抓起，及时对本级存储的政府信息进行分类管理，做到应主动公开的信息及时公开，不主动公开的信息也应按可作为依申请公开及不公开的信息，做好分类管理；对政府信息公开工作进行检查，发现问题及时整改。三是切实强化检查监督，进一步把政府信息公开工作落到实处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ind w:firstLine="640" w:firstLineChars="200"/>
      </w:pPr>
      <w:r>
        <w:rPr>
          <w:rFonts w:hint="eastAsia" w:ascii="仿宋_GB2312" w:hAnsi="Calibri" w:eastAsia="仿宋_GB2312" w:cs="黑体"/>
          <w:kern w:val="2"/>
          <w:sz w:val="32"/>
          <w:szCs w:val="32"/>
          <w:u w:val="none"/>
          <w:lang w:val="en-US" w:eastAsia="zh-CN" w:bidi="ar-SA"/>
        </w:rPr>
        <w:t>无。</w:t>
      </w:r>
    </w:p>
    <w:sectPr>
      <w:pgSz w:w="11906" w:h="16838"/>
      <w:pgMar w:top="2154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5D89"/>
    <w:rsid w:val="1EB81BCB"/>
    <w:rsid w:val="2D3A5D89"/>
    <w:rsid w:val="39EE240C"/>
    <w:rsid w:val="3AA06088"/>
    <w:rsid w:val="4745268D"/>
    <w:rsid w:val="4A107F06"/>
    <w:rsid w:val="56651A10"/>
    <w:rsid w:val="579D7516"/>
    <w:rsid w:val="614B0259"/>
    <w:rsid w:val="65665F7B"/>
    <w:rsid w:val="67B922EB"/>
    <w:rsid w:val="692359A3"/>
    <w:rsid w:val="74D50C0F"/>
    <w:rsid w:val="78CF457D"/>
    <w:rsid w:val="7EB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hint="default" w:ascii="Times New Roman" w:hAnsi="Times New Roman" w:eastAsia="宋体" w:cs="Times New Roman"/>
      <w:sz w:val="21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520" w:lineRule="exact"/>
      <w:ind w:firstLine="616" w:firstLineChars="200"/>
      <w:jc w:val="left"/>
    </w:pPr>
    <w:rPr>
      <w:rFonts w:ascii="仿宋_GB2312" w:eastAsia="仿宋_GB2312"/>
      <w:spacing w:val="-6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2022-01-11T03:30:00Z</dcterms:created>
  <dc:creator>林芷乔</dc:creator>
  <cp:lastModifiedBy>hc</cp:lastModifiedBy>
  <cp:lastPrinted>2022-01-24T08:00:00Z</cp:lastPrinted>
  <dcterms:modified xsi:type="dcterms:W3CDTF">2023-01-30T03:29:57Z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E9DD6584571248488FCAF3BDBA20EB9B</vt:lpwstr>
  </property>
</Properties>
</file>