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132"/>
          <w:szCs w:val="1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楷体_GBK" w:hAnsi="方正楷体_GBK" w:eastAsia="方正楷体_GBK" w:cs="方正楷体_GBK"/>
          <w:b/>
          <w:bCs/>
          <w:color w:val="FF0000"/>
          <w:sz w:val="144"/>
          <w:szCs w:val="1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FF0000"/>
          <w:sz w:val="132"/>
          <w:szCs w:val="132"/>
          <w:lang w:val="en-US" w:eastAsia="zh-CN"/>
        </w:rPr>
        <w:t>饶平统计报告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（第14期）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饶平县统计局                               2022年11月17日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0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10"/>
          <w:szCs w:val="10"/>
          <w:lang w:val="en-US" w:eastAsia="zh-CN"/>
        </w:rPr>
      </w:pPr>
      <w:r>
        <w:rPr>
          <w:color w:val="auto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71120</wp:posOffset>
                </wp:positionV>
                <wp:extent cx="5867400" cy="0"/>
                <wp:effectExtent l="0" t="19050" r="0" b="1905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23.35pt;margin-top:5.6pt;height:0pt;width:462pt;z-index:251660288;mso-width-relative:page;mso-height-relative:page;" filled="f" stroked="t" coordsize="21600,21600" o:gfxdata="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1FK12gAAAAkBAAAPAAAAAAAAAAEAIAAAACIAAABkcnMvZG93bnJldi54&#10;bWxQSwECFAAUAAAACACHTuJAel38+PgBAADxAwAADgAAAAAAAAABACAAAAAp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pStyle w:val="12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20022年前三季度饶平县规上服务业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运行情况分析</w:t>
      </w:r>
    </w:p>
    <w:p>
      <w:pPr>
        <w:pStyle w:val="1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内容摘要：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本文对2022年前三季度规上服务业运行情况进行分析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1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关键词：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2022年前三季度   规上服务业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1-9月，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饶平县</w:t>
      </w:r>
      <w:r>
        <w:rPr>
          <w:rFonts w:hint="eastAsia" w:ascii="仿宋" w:hAnsi="仿宋" w:eastAsia="仿宋" w:cs="方正仿宋_GBK"/>
          <w:sz w:val="32"/>
          <w:szCs w:val="32"/>
        </w:rPr>
        <w:t>统筹推进疫情常态化防控和经济社会发展，坚持稳中求进，在一系列稳增长政策措施持续发力和有效推动下，规模以上服务业稳步复苏。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一、基本情况及主要特点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1-9月规模以上服务业仍处于恢复态势，各主要指标与一季度比有升有降</w:t>
      </w:r>
      <w:r>
        <w:rPr>
          <w:rFonts w:hint="eastAsia" w:ascii="仿宋" w:hAnsi="仿宋" w:eastAsia="仿宋" w:cs="方正仿宋_GBK"/>
          <w:sz w:val="32"/>
          <w:szCs w:val="32"/>
        </w:rPr>
        <w:t>（见表1）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tbl>
      <w:tblPr>
        <w:tblStyle w:val="13"/>
        <w:tblW w:w="89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1695"/>
        <w:gridCol w:w="1860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915" w:type="dxa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表1   2022年1-9月规模以上服务业主要指标数据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87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16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1-9月总量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1-9月增速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  <w:tc>
          <w:tcPr>
            <w:tcW w:w="2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1-9月比一季度增速变动（百分点）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营业收入（亿元）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-11.5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利润总额（万元）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-106.6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税金及附加（万元）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124.4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-38.6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应付职工薪酬（万元）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4041.2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应交增值税（万元）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期末用工人数（人）（9月末时点数）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37.85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（一）营业收入企稳下降</w:t>
      </w:r>
    </w:p>
    <w:p>
      <w:pPr>
        <w:pStyle w:val="2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全县实现营业收入2.82亿元，同比下降11.5%，降幅比上半年加深0.54个百分点。从分行业看，八个门类我县只占两个门类，分别是交通运输、仓储和邮政业，租赁和商务服务业。营业收入“一升一降”，其中，交通运输、仓储和邮政业服务业同比下降15.72%，租赁和商务服务业同比增长14%（见表2）。</w:t>
      </w:r>
    </w:p>
    <w:p>
      <w:pPr>
        <w:pStyle w:val="2"/>
        <w:ind w:left="0" w:leftChars="0" w:firstLine="0" w:firstLineChars="0"/>
        <w:jc w:val="center"/>
        <w:rPr>
          <w:rFonts w:hint="default" w:eastAsia="宋体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表2  2022年1-9月规模以上服务业分门类营业收入</w:t>
      </w:r>
    </w:p>
    <w:tbl>
      <w:tblPr>
        <w:tblStyle w:val="1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1319"/>
        <w:gridCol w:w="1531"/>
        <w:gridCol w:w="1424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行业门类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单位数（个）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（千元）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281900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230275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51625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18.3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（二）利润总额增速转正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截至9月份，全县规模以上服务业实现利润总额81.8万元，同比增长106.4%，但比上半年降幅较大。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（三）市场用工增幅较大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9月末，全县规模以上服务业期末用工人数488人，同比增长37.9%，分行业看，两个门类人数都有增长。其中，交通运输、仓储和邮政业用工人数增长47.6%。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职工薪酬稳步增长。前三季度全县规模以上服务业应付职工薪酬累计4041万元，增长15.9%，增速比上半年提高4.4个百分点。应付职工薪酬增长最快的行业是交通运输、仓储和邮政业，增长17.6%。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（四）缓税政策效果明显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面对需求收缩、供给冲击、预期转弱三重压力，我县积极作为，全力推进企业缓税减税政策落实，税收调节效果明显。今年前三季度，全县规模以上服务业企业缴纳税金及附加124.4万元，同比下降38.6%，比上半年提高了16.1个百分点，应交增值税490万元，同比下降24.3%，比上半年降低了19.3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二、需要关注的短板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（一）企业盈利能力较弱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前三季度，全县规模以上服务业营业收入仍处于负增长状态，利润总额首次实现正增长，但从总体情况看，仍未恢复到疫情前水平。主要有两方面影响因素：一方面市场需求疲软。国内疫情持续多点爆发，导致人流、物流受阻，市场需求承压，供给走弱，部分服务业为聚集性、接触性行业，目前聚集性活动仍受限制。另一方面有一家原占比较大的运输企业变卖大额运营资产，导致营业收入大幅度下降，另有一家政策性企业由于今年轮换任务比去年减少较多。市场需求萎缩，经营成本上升，企业的利润空间被进一步压缩，是困扰规模以上服务业企业发展的主要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（二）行业及区域分布不均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行业结构不合理，9家规上服务业仅分布于2个门类，其中6家企业属于交通运输、仓储和邮政业，3家企业属租于赁和商务服务业，其他六个门类行业没有规上服务业。地区分布不均，就9家规上服务业分布情况来看，分布在黄冈镇2家、柘林镇4家、汫洲镇2家、钱东镇1家，其它镇没有规上服务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三、预判和建议</w:t>
      </w:r>
    </w:p>
    <w:p>
      <w:pPr>
        <w:pStyle w:val="11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今年1-9月，随着疫情防控有效措施和稳经济一揽子计划的实施，规模以上服务业企业经营状由于国外形势复杂和国内疫情反复，服务业发展仍面临较大的不确定性，预计全年规模以上服务业营业收入增速仍处于承压前行的态势。针对存在的问题，提出以下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（一）强化优化存量单位</w:t>
      </w:r>
    </w:p>
    <w:p>
      <w:pPr>
        <w:pStyle w:val="11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一方面，加强服务业政策扶持力度。持续关注受疫情影响较大的行业经营情况，继续出台更加细化的扶持政策，精准施策，切实解决企业面临的实际困难。进一步落实减税降费等纾困帮扶政策，帮助企业提升信心、渡过难关，提升抗击风险能力，助力服务业企业扩大规模、提升质量。建议有关部门就规模以上服务业企业租金、用工和融资等方面提出具体政策措施，并给予一定的财税优惠，努力为企业创造良好的营商环境，拓展企业发展空间，扩大企业盈利空间。另一方面，优化服务业企业发展模式，积极推动企业转型升级。引导规模企业通过主动调结构、转方式来适应市场变化，转变运营机制，加强企业管理，不断提高规模企业适应市场变化的能力，实现规模以上服务业稳定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（二）大力推进培育入库工作</w:t>
      </w:r>
    </w:p>
    <w:p>
      <w:pPr>
        <w:pStyle w:val="11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目前，我县规模以上服务业单位数量较少，营业收入总量小。市场主体是规模以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上服务业持续稳定发展的重要基础，壮大市场主体，对改善服务业行业和区域发展不均衡的问题有重要意义。长期以来，规模以上服务业处于无部门牵头，无发展政策，无培育机制的状态，建议由政府牵头推动服务业工作，出台鼓励服务业企业纳统入库的政策机制。各服务业行业主管部门承担起“准规上”企业的跟踪培育责任，紧盯目标，加强协作，细化举措，充分发挥重大项目的引领作用，加强服务业项目的跟踪管理，注重对新注册服务业企业的孵化培育，确保达到入库标准的服务业企业应统尽统。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    稿：</w:t>
      </w:r>
      <w:r>
        <w:rPr>
          <w:rFonts w:hint="eastAsia" w:ascii="仿宋" w:hAnsi="仿宋" w:eastAsia="仿宋" w:cs="方正仿宋_GBK"/>
          <w:color w:val="222222"/>
          <w:kern w:val="0"/>
          <w:sz w:val="32"/>
          <w:szCs w:val="32"/>
          <w:lang w:eastAsia="zh-CN"/>
        </w:rPr>
        <w:t>综合法规股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default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撰    稿：</w:t>
      </w:r>
      <w:r>
        <w:rPr>
          <w:rFonts w:hint="eastAsia" w:ascii="仿宋" w:hAnsi="仿宋" w:eastAsia="仿宋" w:cs="方正仿宋_GBK"/>
          <w:color w:val="222222"/>
          <w:kern w:val="0"/>
          <w:sz w:val="32"/>
          <w:szCs w:val="32"/>
          <w:lang w:eastAsia="zh-CN"/>
        </w:rPr>
        <w:t>沈惠勤</w:t>
      </w:r>
      <w:r>
        <w:rPr>
          <w:rFonts w:hint="eastAsia" w:ascii="仿宋" w:hAnsi="仿宋" w:eastAsia="仿宋" w:cs="方正仿宋_GBK"/>
          <w:color w:val="22222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方正仿宋_GBK"/>
          <w:color w:val="222222"/>
          <w:kern w:val="0"/>
          <w:sz w:val="32"/>
          <w:szCs w:val="32"/>
          <w:lang w:eastAsia="zh-CN"/>
        </w:rPr>
        <w:t>郑文彬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责任编辑：倪航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tbl>
      <w:tblPr>
        <w:tblStyle w:val="14"/>
        <w:tblpPr w:leftFromText="180" w:rightFromText="180" w:vertAnchor="text" w:horzAnchor="page" w:tblpX="1682" w:tblpY="1523"/>
        <w:tblOverlap w:val="never"/>
        <w:tblW w:w="906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ind w:left="960" w:hanging="960" w:hangingChars="300"/>
              <w:rPr>
                <w:rFonts w:hint="eastAsia" w:ascii="创艺简仿宋" w:hAnsi="创艺简仿宋" w:eastAsia="创艺简仿宋" w:cs="创艺简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分送：县委书记，县人大常委会主任，县政府县长，县政协主席，县委副书记，县委常委，县人大常委会副主任，县政府副县长，县政协副主席，县法院院长，县检察院检察长，管委会，县委办、县政府办、县直有关部门，各镇党委书记、镇长，分管统计工作领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rPr>
                <w:rFonts w:hint="eastAsia" w:ascii="创艺简仿宋" w:hAnsi="创艺简仿宋" w:eastAsia="创艺简仿宋" w:cs="创艺简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饶平县统计局</w:t>
            </w:r>
            <w:r>
              <w:rPr>
                <w:rFonts w:hint="eastAsia" w:ascii="创艺简仿宋" w:hAnsi="创艺简仿宋" w:eastAsia="创艺简仿宋" w:cs="创艺简仿宋"/>
                <w:sz w:val="32"/>
                <w:szCs w:val="32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2022年11月17日印发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center"/>
        <w:rPr>
          <w:rFonts w:hint="default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701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7E99"/>
    <w:rsid w:val="001651AC"/>
    <w:rsid w:val="011F09EA"/>
    <w:rsid w:val="016914ED"/>
    <w:rsid w:val="01E57D1D"/>
    <w:rsid w:val="0754710A"/>
    <w:rsid w:val="09FA4BCE"/>
    <w:rsid w:val="0BCE6F41"/>
    <w:rsid w:val="0D2A20A9"/>
    <w:rsid w:val="0EE668EB"/>
    <w:rsid w:val="10017E04"/>
    <w:rsid w:val="102C39AE"/>
    <w:rsid w:val="106F6569"/>
    <w:rsid w:val="10C62B35"/>
    <w:rsid w:val="10EC6ED1"/>
    <w:rsid w:val="11B82CCA"/>
    <w:rsid w:val="13985E94"/>
    <w:rsid w:val="13C97C25"/>
    <w:rsid w:val="154051B8"/>
    <w:rsid w:val="1703222A"/>
    <w:rsid w:val="17B16745"/>
    <w:rsid w:val="18342EE0"/>
    <w:rsid w:val="18397800"/>
    <w:rsid w:val="1972463A"/>
    <w:rsid w:val="1B06018E"/>
    <w:rsid w:val="1BC157A5"/>
    <w:rsid w:val="1BC71B31"/>
    <w:rsid w:val="1ED16D1D"/>
    <w:rsid w:val="1F1E4670"/>
    <w:rsid w:val="1F410D5E"/>
    <w:rsid w:val="20574E25"/>
    <w:rsid w:val="21A50129"/>
    <w:rsid w:val="22E731E9"/>
    <w:rsid w:val="249F1872"/>
    <w:rsid w:val="24F05DB9"/>
    <w:rsid w:val="269B3994"/>
    <w:rsid w:val="28121B75"/>
    <w:rsid w:val="287F3BBE"/>
    <w:rsid w:val="293C7EBA"/>
    <w:rsid w:val="29CD7F84"/>
    <w:rsid w:val="2B1C40BC"/>
    <w:rsid w:val="2CB76ED1"/>
    <w:rsid w:val="30B146EC"/>
    <w:rsid w:val="320705B6"/>
    <w:rsid w:val="32E67966"/>
    <w:rsid w:val="33637ACA"/>
    <w:rsid w:val="34246AEE"/>
    <w:rsid w:val="345B52B2"/>
    <w:rsid w:val="34851BBE"/>
    <w:rsid w:val="370D5534"/>
    <w:rsid w:val="37442F07"/>
    <w:rsid w:val="37C14C4C"/>
    <w:rsid w:val="382A7220"/>
    <w:rsid w:val="3B3C6222"/>
    <w:rsid w:val="3BF072E6"/>
    <w:rsid w:val="3C997E96"/>
    <w:rsid w:val="3CCE5AFB"/>
    <w:rsid w:val="3D482D9A"/>
    <w:rsid w:val="3D570099"/>
    <w:rsid w:val="3F0E1CA2"/>
    <w:rsid w:val="412400AF"/>
    <w:rsid w:val="41C6707B"/>
    <w:rsid w:val="42633529"/>
    <w:rsid w:val="43753860"/>
    <w:rsid w:val="439260B9"/>
    <w:rsid w:val="47F976C5"/>
    <w:rsid w:val="4BD05780"/>
    <w:rsid w:val="4C492E72"/>
    <w:rsid w:val="4CFC2A6F"/>
    <w:rsid w:val="4EE239D2"/>
    <w:rsid w:val="4F187E99"/>
    <w:rsid w:val="4F836FD1"/>
    <w:rsid w:val="4FB575F3"/>
    <w:rsid w:val="4FBB7C2A"/>
    <w:rsid w:val="5097206A"/>
    <w:rsid w:val="50CA4AC5"/>
    <w:rsid w:val="50F42164"/>
    <w:rsid w:val="57DF3599"/>
    <w:rsid w:val="59BA2373"/>
    <w:rsid w:val="5A696B95"/>
    <w:rsid w:val="5A9D560D"/>
    <w:rsid w:val="5B91460B"/>
    <w:rsid w:val="5BF12791"/>
    <w:rsid w:val="5C01571E"/>
    <w:rsid w:val="5CA506F4"/>
    <w:rsid w:val="5DE21BD9"/>
    <w:rsid w:val="607116FF"/>
    <w:rsid w:val="608001EA"/>
    <w:rsid w:val="60EB6B96"/>
    <w:rsid w:val="61D94EA5"/>
    <w:rsid w:val="63C80745"/>
    <w:rsid w:val="650A3C1D"/>
    <w:rsid w:val="651828F4"/>
    <w:rsid w:val="655B3062"/>
    <w:rsid w:val="656E2C52"/>
    <w:rsid w:val="657077ED"/>
    <w:rsid w:val="65CC6016"/>
    <w:rsid w:val="661E7891"/>
    <w:rsid w:val="662B1CCD"/>
    <w:rsid w:val="66DD1AE9"/>
    <w:rsid w:val="67422D62"/>
    <w:rsid w:val="68410266"/>
    <w:rsid w:val="68A8194B"/>
    <w:rsid w:val="69F31521"/>
    <w:rsid w:val="6A2518ED"/>
    <w:rsid w:val="6A512135"/>
    <w:rsid w:val="6AD04C5B"/>
    <w:rsid w:val="6C2B5B69"/>
    <w:rsid w:val="6CA30251"/>
    <w:rsid w:val="6D8707EB"/>
    <w:rsid w:val="6E48705B"/>
    <w:rsid w:val="711B6B9C"/>
    <w:rsid w:val="7192210E"/>
    <w:rsid w:val="729F0E7E"/>
    <w:rsid w:val="73E703C0"/>
    <w:rsid w:val="74F57ED0"/>
    <w:rsid w:val="75BC5118"/>
    <w:rsid w:val="760A5669"/>
    <w:rsid w:val="764C5D73"/>
    <w:rsid w:val="77630DEE"/>
    <w:rsid w:val="788457FE"/>
    <w:rsid w:val="78D555ED"/>
    <w:rsid w:val="79552CEE"/>
    <w:rsid w:val="79DF5BD3"/>
    <w:rsid w:val="7AC75080"/>
    <w:rsid w:val="7AD96DF7"/>
    <w:rsid w:val="7C016E4B"/>
    <w:rsid w:val="7CD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Body Text Indent"/>
    <w:basedOn w:val="1"/>
    <w:qFormat/>
    <w:uiPriority w:val="0"/>
    <w:pPr>
      <w:ind w:firstLine="3092" w:firstLineChars="700"/>
    </w:pPr>
    <w:rPr>
      <w:rFonts w:eastAsia="仿宋_GB2312"/>
      <w:b/>
      <w:bCs/>
      <w:sz w:val="44"/>
      <w:szCs w:val="44"/>
    </w:rPr>
  </w:style>
  <w:style w:type="paragraph" w:styleId="8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ˎ̥" w:hAnsi="ˎ̥"/>
      <w:color w:val="000000"/>
      <w:kern w:val="0"/>
      <w:sz w:val="20"/>
    </w:rPr>
  </w:style>
  <w:style w:type="paragraph" w:styleId="12">
    <w:name w:val="Body Text First Indent 2"/>
    <w:basedOn w:val="7"/>
    <w:next w:val="1"/>
    <w:unhideWhenUsed/>
    <w:qFormat/>
    <w:uiPriority w:val="99"/>
    <w:pPr>
      <w:spacing w:line="360" w:lineRule="auto"/>
    </w:pPr>
    <w:rPr>
      <w:rFonts w:eastAsia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font1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7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2020-03-24T08:38:00Z</dcterms:created>
  <dc:creator>Administrator</dc:creator>
  <cp:lastModifiedBy>Administrator</cp:lastModifiedBy>
  <cp:lastPrinted>2022-04-28T03:18:00Z</cp:lastPrinted>
  <dcterms:modified xsi:type="dcterms:W3CDTF">2022-11-21T02:05:52Z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E1BDD8F3997C48DC972189CB9DF3FAC7</vt:lpwstr>
  </property>
</Properties>
</file>