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132"/>
          <w:szCs w:val="1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楷体_GBK" w:hAnsi="方正楷体_GBK" w:eastAsia="方正楷体_GBK" w:cs="方正楷体_GBK"/>
          <w:b/>
          <w:bCs/>
          <w:color w:val="FF0000"/>
          <w:sz w:val="144"/>
          <w:szCs w:val="14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FF0000"/>
          <w:sz w:val="132"/>
          <w:szCs w:val="132"/>
          <w:lang w:val="en-US" w:eastAsia="zh-CN"/>
        </w:rPr>
        <w:t>饶平统计报告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（第12期）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饶平县统计局                                2022年11月9日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0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10"/>
          <w:szCs w:val="10"/>
          <w:lang w:val="en-US" w:eastAsia="zh-CN"/>
        </w:rPr>
      </w:pPr>
      <w:r>
        <w:rPr>
          <w:color w:val="auto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71120</wp:posOffset>
                </wp:positionV>
                <wp:extent cx="5867400" cy="0"/>
                <wp:effectExtent l="0" t="19050" r="0" b="19050"/>
                <wp:wrapNone/>
                <wp:docPr id="5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-23.35pt;margin-top:5.6pt;height:0pt;width:462pt;z-index:251660288;mso-width-relative:page;mso-height-relative:page;" filled="f" stroked="t" coordsize="21600,21600" o:gfxdata="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91FK12gAAAAkBAAAPAAAAAAAAAAEAIAAAACIAAABkcnMvZG93bnJldi54&#10;bWxQSwECFAAUAAAACACHTuJAel38+PgBAADxAwAADgAAAAAAAAABACAAAAApAQAAZHJzL2Uyb0Rv&#10;Yy54bWxQSwUGAAAAAAYABgBZAQAAkw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52"/>
          <w:szCs w:val="5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52"/>
          <w:szCs w:val="52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2022年前三季度规模以上工业生产情况分析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内容摘要：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本文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对2022年前三季度规模以上工业生产运行情况进行分析并提出措施。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关键词：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2022年前三季度  规模以上工业</w:t>
      </w:r>
    </w:p>
    <w:p>
      <w:pPr>
        <w:widowControl/>
        <w:shd w:val="clear" w:color="auto" w:fill="FFFFFF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前三季度，饶平规模以上工业总产值221.52亿元，同比增长4.8%。完成增加值45.94亿元，同比增长0.6%，增幅比上半年和1—8月分别回落0.5个和1.1个百分点；</w:t>
      </w:r>
      <w:r>
        <w:rPr>
          <w:rFonts w:hint="eastAsia" w:ascii="宋体" w:hAnsi="宋体" w:eastAsia="宋体" w:cs="宋体"/>
          <w:kern w:val="0"/>
          <w:sz w:val="32"/>
          <w:szCs w:val="32"/>
        </w:rPr>
        <w:t>9月当增长6.9%，增幅比上半年提高12.9个百分点，比8月提高3个百分点，当月增长较快。</w:t>
      </w:r>
    </w:p>
    <w:p>
      <w:pPr>
        <w:widowControl/>
        <w:shd w:val="clear" w:color="auto" w:fill="FFFFFF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　　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一、制造业增速趋缓，电力燃气业回暖</w:t>
      </w:r>
    </w:p>
    <w:p>
      <w:pPr>
        <w:widowControl/>
        <w:shd w:val="clear" w:color="auto" w:fill="FFFFFF"/>
        <w:ind w:firstLine="56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分门类看，采矿业下降幅度拉大，制造业依然支撑全县工业平稳增长，电力、热力、燃气及水生产和供应业由负转正。前三季，采矿业完成增加值0.32亿元，同比下降22.2%，降幅比上半年扩大13.3个百分点；制造业完成增加值21.79亿元，增长1.2%，增幅回落2.2个百分点；电力、热力、燃气及水生产和供应业完成增加值23.83亿元，增长0.5%，增幅上升1.4个百分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  <w:t>表1 前三季规模以上工业三大门类增加值表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tbl>
      <w:tblPr>
        <w:tblStyle w:val="9"/>
        <w:tblW w:w="84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4"/>
        <w:gridCol w:w="1395"/>
        <w:gridCol w:w="1215"/>
        <w:gridCol w:w="2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3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工业三大产业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57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增加值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（亿元）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57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增长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57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占规上工业比重</w:t>
            </w:r>
          </w:p>
          <w:p>
            <w:pPr>
              <w:widowControl/>
              <w:spacing w:line="57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规模以上工业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45.94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采矿业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-22.2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制造业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21.79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47.43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3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电力、热力、燃气及水生产和供应业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23.83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51.87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二、行业增长面趋稳，支柱行业增长放缓，食品制造加工业稳中有升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前三季度，全县在产的25个行业大类中，有15个行业增加值实现增长，增长面为60%，与上半年持平。支柱行业中，电力生产业持平，增幅比上半年上升0.4个百分点。燃气生产和供应业下降2.8%，降幅比上半年收窄2.6个百分点。陶瓷制造业下降31.2%，降幅比上半年收窄2.8个百分点。食品制造、加工业增长17.9%，增幅比上半年上升0.6个百分点。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  <w:t>表2 前三季度规模以上工业支柱行业增加值及增速表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tbl>
      <w:tblPr>
        <w:tblStyle w:val="9"/>
        <w:tblW w:w="76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9"/>
        <w:gridCol w:w="2031"/>
        <w:gridCol w:w="20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3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行业名称</w:t>
            </w:r>
          </w:p>
        </w:tc>
        <w:tc>
          <w:tcPr>
            <w:tcW w:w="2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autoSpaceDE w:val="0"/>
              <w:spacing w:line="50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总量</w:t>
            </w:r>
          </w:p>
          <w:p>
            <w:pPr>
              <w:widowControl/>
              <w:autoSpaceDE w:val="0"/>
              <w:spacing w:line="50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（亿元）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autoSpaceDE w:val="0"/>
              <w:spacing w:line="50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增长</w:t>
            </w:r>
          </w:p>
          <w:p>
            <w:pPr>
              <w:widowControl/>
              <w:autoSpaceDE w:val="0"/>
              <w:spacing w:line="50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7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水族机电制造业</w:t>
            </w:r>
          </w:p>
        </w:tc>
        <w:tc>
          <w:tcPr>
            <w:tcW w:w="2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7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3.08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7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-16.8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7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＃水族制造业</w:t>
            </w:r>
          </w:p>
        </w:tc>
        <w:tc>
          <w:tcPr>
            <w:tcW w:w="2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7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2.06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7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-27.3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7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食品制造加工业</w:t>
            </w:r>
          </w:p>
        </w:tc>
        <w:tc>
          <w:tcPr>
            <w:tcW w:w="2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7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9.88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7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17.9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7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其中：水产品加工</w:t>
            </w:r>
          </w:p>
        </w:tc>
        <w:tc>
          <w:tcPr>
            <w:tcW w:w="2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7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4.04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7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7.7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电力生产</w:t>
            </w:r>
          </w:p>
        </w:tc>
        <w:tc>
          <w:tcPr>
            <w:tcW w:w="2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15.11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0.0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陶瓷、玻璃制品制造业</w:t>
            </w:r>
          </w:p>
        </w:tc>
        <w:tc>
          <w:tcPr>
            <w:tcW w:w="2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1.88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-31.2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销售总体平稳、出口交货值降幅加大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前三季度，全县规模以上工业企业销售产值215.55亿元，同比增长6.2%，增幅比上半年上升0.3个百分点。分行业大类看，全县有15个行业销售产值持续正增长。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前三季度，全县规模以上工业企业完成出口交货值19.95亿元，下降12.5%，降幅比上半年扩大5.9个百分点。行业大类看，全县有出口的9个行业中，有6个行业增速较上半年回落。其中，农副食品加工业、通用设备制造业分别下降15.8%和15.9%，降幅比上半年分别扩大9.6个和10.8个百分点，下降幅度较大。文教、工美、体育和娱乐用品制造业出口形势较好，增长41.5%，增幅较上半年提高19.3个百分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、企业经济效益较差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前三季度全县规模以上工业企业实现利润总额4.2亿元，同比下降53.1%。15个企业出现亏损，亏损面10.2%。分行业看，全县在产25个行业，13个行业利润下降。农副食品加工业行业利润总额同比下降9.4%，降幅较上半年收窄26.3个百分点。燃气生产与供应业下降100.3%，降幅上半年扩大23.4个百分点。电力、热力生产和供应业下降116.2%，降幅较上半年收窄33.1个百分点。上述三大行业合计拉低全县规模以上工业利润总额增速50.9个百分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五、存在问题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（一）今年有17家规上工业企业停业，1家规上工业企业变更专业。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（二）前三季度，全县规上企业147家，其中：营业收入2000万元以下34家；营业收入1500万元以下20家。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（三）陶瓷、玻璃制品制造业因为市场不景气，疫情影响出口与燃料成本的大幅上涨下，增加值下降幅度较大。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（四）各镇规上工业产值不平衡。全县15个规上工业镇，8个镇规上工业产值仍处于负增长，较上半年增加3个。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六、对策建议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（一）继续贯彻落实退税减税等一揽子稳经济政策措施，减轻企业负担，提高经济效益。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（二）加大“小升规”培育工作力度，加强对培育企业的扶持，抓紧入库时间窗口，指导符合入库条件的企业及时办理入库手续申报。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（三）扶持工业企业做好技术改造，改进先进工艺流程，提高产品质量和竞争力，增强工业企业活力。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（四）挖掘和发挥现有产业优势，延长产业链和产品链。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供    稿：工交投资股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default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撰    稿：卓彦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责任编辑：倪航     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10"/>
        <w:tblpPr w:leftFromText="180" w:rightFromText="180" w:vertAnchor="text" w:horzAnchor="page" w:tblpX="1682" w:tblpY="1523"/>
        <w:tblOverlap w:val="never"/>
        <w:tblW w:w="906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ind w:left="960" w:hanging="960" w:hangingChars="300"/>
              <w:rPr>
                <w:rFonts w:hint="eastAsia" w:ascii="创艺简仿宋" w:hAnsi="创艺简仿宋" w:eastAsia="创艺简仿宋" w:cs="创艺简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分送：县委书记，县人大常委会主任，县政府县长，县政协主席，县委副书记，县委常委，县人大常委会副主任，县政府副县长，县政协副主席，县法院院长，县检察院检察长，管委会，县委办、县政府办、县直有关部门，各镇党委书记、镇长，分管统计工作领导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rPr>
                <w:rFonts w:hint="eastAsia" w:ascii="创艺简仿宋" w:hAnsi="创艺简仿宋" w:eastAsia="创艺简仿宋" w:cs="创艺简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饶平县统计局</w:t>
            </w:r>
            <w:r>
              <w:rPr>
                <w:rFonts w:hint="eastAsia" w:ascii="创艺简仿宋" w:hAnsi="创艺简仿宋" w:eastAsia="创艺简仿宋" w:cs="创艺简仿宋"/>
                <w:sz w:val="32"/>
                <w:szCs w:val="32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  2022年11月9日印发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31" w:bottom="158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87E99"/>
    <w:rsid w:val="001651AC"/>
    <w:rsid w:val="011F09EA"/>
    <w:rsid w:val="016914ED"/>
    <w:rsid w:val="01E57D1D"/>
    <w:rsid w:val="027C1E05"/>
    <w:rsid w:val="05C6752C"/>
    <w:rsid w:val="0754710A"/>
    <w:rsid w:val="0934574C"/>
    <w:rsid w:val="09FA4BCE"/>
    <w:rsid w:val="0BCE6F41"/>
    <w:rsid w:val="0C701305"/>
    <w:rsid w:val="0CB24531"/>
    <w:rsid w:val="0D2A20A9"/>
    <w:rsid w:val="0E9F695E"/>
    <w:rsid w:val="0EE668EB"/>
    <w:rsid w:val="10017E04"/>
    <w:rsid w:val="106F6569"/>
    <w:rsid w:val="10C62B35"/>
    <w:rsid w:val="12C63406"/>
    <w:rsid w:val="154051B8"/>
    <w:rsid w:val="1703222A"/>
    <w:rsid w:val="17B16745"/>
    <w:rsid w:val="18342EE0"/>
    <w:rsid w:val="18397800"/>
    <w:rsid w:val="183F57EF"/>
    <w:rsid w:val="1972463A"/>
    <w:rsid w:val="1B06018E"/>
    <w:rsid w:val="1BC71B31"/>
    <w:rsid w:val="1F1E4670"/>
    <w:rsid w:val="1F410D5E"/>
    <w:rsid w:val="20574E25"/>
    <w:rsid w:val="21A50129"/>
    <w:rsid w:val="22E731E9"/>
    <w:rsid w:val="249F1872"/>
    <w:rsid w:val="24F05DB9"/>
    <w:rsid w:val="269B3994"/>
    <w:rsid w:val="28121B75"/>
    <w:rsid w:val="287F3BBE"/>
    <w:rsid w:val="293C7EBA"/>
    <w:rsid w:val="2B1C40BC"/>
    <w:rsid w:val="2CB76ED1"/>
    <w:rsid w:val="2CED2340"/>
    <w:rsid w:val="303617AE"/>
    <w:rsid w:val="30B146EC"/>
    <w:rsid w:val="32E67966"/>
    <w:rsid w:val="33637ACA"/>
    <w:rsid w:val="34246AEE"/>
    <w:rsid w:val="34851BBE"/>
    <w:rsid w:val="3611289E"/>
    <w:rsid w:val="36E61797"/>
    <w:rsid w:val="37442F07"/>
    <w:rsid w:val="37C14C4C"/>
    <w:rsid w:val="382A7220"/>
    <w:rsid w:val="3C28665E"/>
    <w:rsid w:val="3C997E96"/>
    <w:rsid w:val="3F0E1CA2"/>
    <w:rsid w:val="3F4A4676"/>
    <w:rsid w:val="3F5A3E2B"/>
    <w:rsid w:val="412400AF"/>
    <w:rsid w:val="41C6707B"/>
    <w:rsid w:val="43753860"/>
    <w:rsid w:val="439260B9"/>
    <w:rsid w:val="43F85F8E"/>
    <w:rsid w:val="455744C4"/>
    <w:rsid w:val="462E3395"/>
    <w:rsid w:val="47F976C5"/>
    <w:rsid w:val="4C492E72"/>
    <w:rsid w:val="4CFC2A6F"/>
    <w:rsid w:val="4EE239D2"/>
    <w:rsid w:val="4F187E99"/>
    <w:rsid w:val="4FB575F3"/>
    <w:rsid w:val="4FBB7C2A"/>
    <w:rsid w:val="5097206A"/>
    <w:rsid w:val="50CA4AC5"/>
    <w:rsid w:val="50F42164"/>
    <w:rsid w:val="573C0DFB"/>
    <w:rsid w:val="57DF3599"/>
    <w:rsid w:val="59BA2373"/>
    <w:rsid w:val="5A696B95"/>
    <w:rsid w:val="5A9D560D"/>
    <w:rsid w:val="5AA029A5"/>
    <w:rsid w:val="5BF12791"/>
    <w:rsid w:val="5CA506F4"/>
    <w:rsid w:val="5DE21BD9"/>
    <w:rsid w:val="607116FF"/>
    <w:rsid w:val="60EB6B96"/>
    <w:rsid w:val="6190047D"/>
    <w:rsid w:val="626D460F"/>
    <w:rsid w:val="62BC2C65"/>
    <w:rsid w:val="63C80745"/>
    <w:rsid w:val="651828F4"/>
    <w:rsid w:val="6550189F"/>
    <w:rsid w:val="656E2C52"/>
    <w:rsid w:val="657077ED"/>
    <w:rsid w:val="65CC6016"/>
    <w:rsid w:val="661E7891"/>
    <w:rsid w:val="66DD1AE9"/>
    <w:rsid w:val="68A8194B"/>
    <w:rsid w:val="69BB5AF7"/>
    <w:rsid w:val="69F31521"/>
    <w:rsid w:val="6A512135"/>
    <w:rsid w:val="6AD04C5B"/>
    <w:rsid w:val="6C2B5B69"/>
    <w:rsid w:val="6CA30251"/>
    <w:rsid w:val="6D8707EB"/>
    <w:rsid w:val="6EFB1A60"/>
    <w:rsid w:val="6F316429"/>
    <w:rsid w:val="711B6B9C"/>
    <w:rsid w:val="7192210E"/>
    <w:rsid w:val="71B0732C"/>
    <w:rsid w:val="73E703C0"/>
    <w:rsid w:val="75BC5118"/>
    <w:rsid w:val="760A5669"/>
    <w:rsid w:val="788457FE"/>
    <w:rsid w:val="78D555ED"/>
    <w:rsid w:val="79552CEE"/>
    <w:rsid w:val="7AD96DF7"/>
    <w:rsid w:val="7C016E4B"/>
    <w:rsid w:val="7CDB5DF7"/>
    <w:rsid w:val="7D6A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widowControl/>
      <w:spacing w:before="260" w:after="260" w:line="415" w:lineRule="auto"/>
      <w:outlineLvl w:val="1"/>
    </w:pPr>
    <w:rPr>
      <w:rFonts w:ascii="Arial" w:hAnsi="Arial" w:cs="Arial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line="360" w:lineRule="auto"/>
    </w:pPr>
    <w:rPr>
      <w:rFonts w:eastAsia="宋体"/>
      <w:sz w:val="24"/>
    </w:rPr>
  </w:style>
  <w:style w:type="paragraph" w:styleId="3">
    <w:name w:val="Body Text Indent"/>
    <w:basedOn w:val="1"/>
    <w:qFormat/>
    <w:uiPriority w:val="0"/>
    <w:pPr>
      <w:ind w:firstLine="3092" w:firstLineChars="700"/>
    </w:pPr>
    <w:rPr>
      <w:rFonts w:eastAsia="仿宋_GB2312"/>
      <w:b/>
      <w:bCs/>
      <w:sz w:val="44"/>
      <w:szCs w:val="44"/>
    </w:rPr>
  </w:style>
  <w:style w:type="paragraph" w:styleId="5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ˎ̥" w:hAnsi="ˎ̥"/>
      <w:color w:val="000000"/>
      <w:kern w:val="0"/>
      <w:sz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1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paragraph" w:customStyle="1" w:styleId="13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2020-03-24T08:38:00Z</dcterms:created>
  <dc:creator>Administrator</dc:creator>
  <cp:lastModifiedBy>Administrator</cp:lastModifiedBy>
  <cp:lastPrinted>2022-04-28T03:18:00Z</cp:lastPrinted>
  <dcterms:modified xsi:type="dcterms:W3CDTF">2022-11-09T03:32:29Z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E1BDD8F3997C48DC972189CB9DF3FAC7</vt:lpwstr>
  </property>
</Properties>
</file>