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96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960" w:lineRule="auto"/>
        <w:jc w:val="center"/>
        <w:rPr>
          <w:rFonts w:hint="eastAsia" w:ascii="楷体" w:hAnsi="楷体" w:eastAsia="楷体"/>
          <w:sz w:val="32"/>
          <w:szCs w:val="32"/>
        </w:rPr>
      </w:pPr>
    </w:p>
    <w:p>
      <w:pPr>
        <w:spacing w:line="960" w:lineRule="auto"/>
        <w:jc w:val="center"/>
        <w:rPr>
          <w:rFonts w:hint="eastAsia"/>
        </w:rPr>
      </w:pPr>
      <w:r>
        <w:rPr>
          <w:rFonts w:hint="eastAsia" w:ascii="楷体" w:hAnsi="楷体" w:eastAsia="楷体"/>
          <w:sz w:val="32"/>
          <w:szCs w:val="32"/>
        </w:rPr>
        <w:t>【20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22</w:t>
      </w:r>
      <w:r>
        <w:rPr>
          <w:rFonts w:hint="eastAsia" w:ascii="楷体" w:hAnsi="楷体" w:eastAsia="楷体"/>
          <w:sz w:val="32"/>
          <w:szCs w:val="32"/>
        </w:rPr>
        <w:t>】第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/>
          <w:sz w:val="32"/>
          <w:szCs w:val="32"/>
        </w:rPr>
        <w:t>期</w:t>
      </w:r>
    </w:p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楷体" w:hAnsi="楷体" w:eastAsia="楷体" w:cs="Times New Roman"/>
          <w:sz w:val="32"/>
          <w:szCs w:val="32"/>
          <w:lang w:val="en-US" w:eastAsia="zh-CN"/>
        </w:rPr>
        <w:t>饶平县统计局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                </w:t>
      </w: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  <w:lang w:eastAsia="zh-CN"/>
        </w:rPr>
        <w:t>202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/>
          <w:sz w:val="32"/>
          <w:szCs w:val="32"/>
          <w:lang w:eastAsia="zh-CN"/>
        </w:rPr>
        <w:t>年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/>
          <w:sz w:val="32"/>
          <w:szCs w:val="32"/>
          <w:lang w:eastAsia="zh-CN"/>
        </w:rPr>
        <w:t>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16</w:t>
      </w:r>
      <w:r>
        <w:rPr>
          <w:rFonts w:hint="eastAsia" w:ascii="楷体" w:hAnsi="楷体" w:eastAsia="楷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 w:bidi="ar"/>
        </w:rPr>
        <w:t>县统计局“强基固本”抓好工业统计人员培训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全县“干部思想作风转变”战役，全面提高专业协作能力，奋力提升统计水准，提振统计干部队伍精气神，县统计局于6月16日组织开展工业、能源、科技基层统计人员培训，县统计局党组书记、局长杨向东主持会议，并邀请市统计局相关专业人员为学员们上课，全县15个拥有规上工业企业镇的分管领导、统计员及部分企业统计员等近70多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聚焦“新”的要求，落实基层基础建设。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县政府对统计基层基础建设提出的工作要求，镇级统计工作作为政府统计工作的基础，本次培训再次明确基层统计机构工作任务，要求各镇按照要求健全完善基层统计机构，加强对辖区统计工作的组织领导，全面提升统计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聚焦“学”的质量，全面系统补弱点。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从四个层次展开：指标概念、统计范围、日常报表、数据来源，分类推进工业、能源、科技各项专业培训。工业总共涉及月报、季报、年报共27个报表，本次培训邀请市统计局专业同志到场指导，高位推动，对各个统计报表进行详细讲解，系统性强化基层统计人员的专业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聚焦“用”的实效，多方联动破难点。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实际统计过程中遇到的出货单、销售发票凭证等图表形式为抓手，讲解企业报表与平台上报数据比对查验的方法，拉近与统计人员的距离，突破日常统计数据上报过程中遇到的瓶颈问题，切实做到为统计人员答疑解惑，推动企业科学规范报数，做好统计原始凭证、统计台账的收集整理工作，提高实操能力，确保上报数据真实、准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</w:p>
    <w:p>
      <w:pPr>
        <w:rPr>
          <w:rFonts w:hint="eastAsia"/>
        </w:rPr>
      </w:pPr>
    </w:p>
    <w:p>
      <w:pPr>
        <w:spacing w:line="560" w:lineRule="exact"/>
        <w:ind w:right="450" w:firstLine="6080" w:firstLineChars="19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spacing w:line="560" w:lineRule="exact"/>
        <w:ind w:right="450" w:firstLine="6080" w:firstLineChars="19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left="5460" w:leftChars="0" w:right="450" w:firstLine="420" w:firstLine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供稿：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综合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法规股</w:t>
      </w:r>
    </w:p>
    <w:p>
      <w:pPr>
        <w:spacing w:line="560" w:lineRule="exact"/>
        <w:ind w:left="5460" w:leftChars="0" w:right="450" w:firstLine="420" w:firstLineChars="0"/>
        <w:jc w:val="both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撰稿：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杨雪琼</w:t>
      </w: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701" w:right="1531" w:bottom="158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23C2D"/>
    <w:rsid w:val="1A4B561E"/>
    <w:rsid w:val="1B223C2D"/>
    <w:rsid w:val="353C49B2"/>
    <w:rsid w:val="3B2A483F"/>
    <w:rsid w:val="6487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ascii="Tahoma" w:hAnsi="Tahoma"/>
      <w:sz w:val="24"/>
      <w:szCs w:val="20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Body Text"/>
    <w:basedOn w:val="1"/>
    <w:next w:val="4"/>
    <w:qFormat/>
    <w:uiPriority w:val="0"/>
    <w:rPr>
      <w:rFonts w:ascii="宋体" w:hAnsi="宋体" w:eastAsia="宋体"/>
      <w:sz w:val="18"/>
    </w:rPr>
  </w:style>
  <w:style w:type="paragraph" w:styleId="4">
    <w:name w:val="Title"/>
    <w:basedOn w:val="1"/>
    <w:next w:val="1"/>
    <w:qFormat/>
    <w:uiPriority w:val="0"/>
    <w:pPr>
      <w:topLinePunct w:val="0"/>
      <w:spacing w:before="240" w:after="60"/>
      <w:jc w:val="center"/>
      <w:outlineLvl w:val="0"/>
    </w:pPr>
    <w:rPr>
      <w:rFonts w:ascii="Arial" w:hAnsi="Arial" w:cs="Arial"/>
      <w:b/>
      <w:bCs/>
      <w:spacing w:val="0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 Char Char Char Char Char"/>
    <w:basedOn w:val="1"/>
    <w:link w:val="7"/>
    <w:qFormat/>
    <w:uiPriority w:val="0"/>
    <w:rPr>
      <w:rFonts w:ascii="Tahoma" w:hAnsi="Tahoma"/>
      <w:sz w:val="24"/>
      <w:szCs w:val="20"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潮州市饶平县机关及下属单位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2022-03-20T07:28:00Z</dcterms:created>
  <dc:creator>Administrator</dc:creator>
  <cp:lastModifiedBy>Administrator</cp:lastModifiedBy>
  <cp:lastPrinted>2022-03-21T00:49:00Z</cp:lastPrinted>
  <dcterms:modified xsi:type="dcterms:W3CDTF">2022-06-20T07:14:46Z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