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饶平县发展和改革局2019年度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政府信息公开工作年度报告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9年，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饶平县发展和改革局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严格按照《中华人民共和国政府信息公开条例》及相关规定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把政府信息公开工作作为建设服务政府、透明政府、阳光政府的重要举措，切实推进了全县政府信息公开工作。2019年我们主要开展了以下几个方面工作：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组织领导，健全工作机制。我局始终把做好政务信息公开工作列入单位工作议事日程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成立了以由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局长许学骞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任组长，副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局长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杨基培、蔡饶勇、欧树开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任副组长，各股室负责人为成员的信息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工作领导小组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根据人员变动，及时对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局政府信息公开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工作人员进行调整充实。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（二）建立健全相关制度，进一步规范政府信息公开工作。我局注重加强和完善政府信息公开制度建设工作，根据《中华人民共和国政府信息公开条例》要求，结合我局工作实际，制定了相关制度并认真执行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（三）规范内容，提高政务信息质量。为进一步规范政府信息公开内容，提升我局政府信息公开工作水平，主要做法：一是公开的内容更加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规范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。我局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主动公开、依申请公开、不予公开工作信息作了进一步的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明确。同时，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做好政务信息公开内容的补充以及已公开内容的删补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避免空白栏目、信息更新不及时等问题的出现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二是公开的时间更加及时。针对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主动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内容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的不同情况，确定公开时间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做到常规性工作定期公开，临时性工作随时公开，固定性工作长期公开。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是完善政务信息公开指南和目录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本着高效、快捷、便民的原则，及时完善分中心政务信息公开指南和目录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，便于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公民、法人和其他组织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对相关政务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进行查询。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pPr w:leftFromText="180" w:rightFromText="180" w:vertAnchor="text" w:horzAnchor="page" w:tblpX="1950" w:tblpY="268"/>
        <w:tblOverlap w:val="never"/>
        <w:tblW w:w="8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1725"/>
        <w:gridCol w:w="168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本年新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制作数量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本年新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公开数量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规章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规范性文件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上一条项目数量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本年增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  <w:t>/减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行政许可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其他对外管理服务事项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上一年项目数量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本年增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  <w:t>/减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行政强制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上一年项目数量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本年增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  <w:t>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行政事业性收费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采购项目数量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eastAsia="zh-CN"/>
              </w:rPr>
              <w:t>政府集中采购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510823.49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0"/>
          <w:szCs w:val="22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0"/>
          <w:szCs w:val="22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eastAsia="zh-CN"/>
        </w:rPr>
      </w:pPr>
    </w:p>
    <w:tbl>
      <w:tblPr>
        <w:tblStyle w:val="4"/>
        <w:tblpPr w:leftFromText="180" w:rightFromText="180" w:vertAnchor="text" w:horzAnchor="page" w:tblpX="1230" w:tblpY="1204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36"/>
        <w:gridCol w:w="2278"/>
        <w:gridCol w:w="983"/>
        <w:gridCol w:w="720"/>
        <w:gridCol w:w="660"/>
        <w:gridCol w:w="975"/>
        <w:gridCol w:w="900"/>
        <w:gridCol w:w="90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7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（本列数据的勾稽关系为：第一项加第二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项之和，等于第三项加第四项之和）</w:t>
            </w:r>
          </w:p>
        </w:tc>
        <w:tc>
          <w:tcPr>
            <w:tcW w:w="608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7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98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自然人</w:t>
            </w:r>
          </w:p>
        </w:tc>
        <w:tc>
          <w:tcPr>
            <w:tcW w:w="41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法人或其他组织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97" w:type="dxa"/>
            <w:gridSpan w:val="3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商业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企业</w:t>
            </w:r>
          </w:p>
        </w:tc>
        <w:tc>
          <w:tcPr>
            <w:tcW w:w="6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科研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机构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社会公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益组织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法律服务机构</w:t>
            </w:r>
          </w:p>
        </w:tc>
        <w:tc>
          <w:tcPr>
            <w:tcW w:w="9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94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79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79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二、上年结转政府信息公开申请数量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restart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、本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度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办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理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结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果</w:t>
            </w:r>
          </w:p>
        </w:tc>
        <w:tc>
          <w:tcPr>
            <w:tcW w:w="311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（一）予以公开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311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（二）部分公开（区分处理的，只记这一情形，不计其他情形）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（三）不予公开</w:t>
            </w: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1.属于国家机密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5.属于第三类内部事务信息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8.属于行政查询案件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（四）无法提供</w:t>
            </w: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（五）不予处理</w:t>
            </w: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83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227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5.要求行政机关确认或重新出具以获取信息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（六）其它处理</w:t>
            </w:r>
          </w:p>
        </w:tc>
        <w:tc>
          <w:tcPr>
            <w:tcW w:w="98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21"/>
                <w:vertAlign w:val="baseline"/>
                <w:lang w:eastAsia="zh-CN"/>
              </w:rPr>
              <w:t>（七）总计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9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eastAsia="zh-CN"/>
              </w:rPr>
              <w:t>四、转结下年度继续办理</w:t>
            </w:r>
          </w:p>
        </w:tc>
        <w:tc>
          <w:tcPr>
            <w:tcW w:w="98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2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41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三、收到和处理政府信息公开申请情况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lang w:eastAsia="zh-CN"/>
        </w:rPr>
        <w:sectPr>
          <w:pgSz w:w="11906" w:h="16838"/>
          <w:pgMar w:top="1134" w:right="1746" w:bottom="1134" w:left="1746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Chars="0"/>
        <w:textAlignment w:val="auto"/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660"/>
        <w:gridCol w:w="476"/>
        <w:gridCol w:w="568"/>
        <w:gridCol w:w="568"/>
        <w:gridCol w:w="568"/>
        <w:gridCol w:w="589"/>
        <w:gridCol w:w="547"/>
        <w:gridCol w:w="568"/>
        <w:gridCol w:w="568"/>
        <w:gridCol w:w="569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93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行政复议</w:t>
            </w:r>
          </w:p>
        </w:tc>
        <w:tc>
          <w:tcPr>
            <w:tcW w:w="564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尚未审结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总计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未经复议直接起诉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66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4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尚未审结</w:t>
            </w:r>
          </w:p>
        </w:tc>
        <w:tc>
          <w:tcPr>
            <w:tcW w:w="5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总计</w:t>
            </w:r>
          </w:p>
        </w:tc>
        <w:tc>
          <w:tcPr>
            <w:tcW w:w="54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尚未审结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2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660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476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89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47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五、存在的主要问题及改进情况：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2019年，我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政务信息公开工作虽然取得了一定进展，但离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委、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政府和人民群众的要求还有一定的差距。一是政务信息公开力度有待进一步加大，二是政务信息公开的内容还不够全面，三是信息公开更新还不够及时。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为此，我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将采取以下改进措施：一是加大信息公开力度。进一步完善信息公开制度，确保政务信息公开工作及时、准确。二是更好地接受社会公众对信息公开情况的监督。三是大力开展教育活动，增强群众对政务信息公开工作的认知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2020年，我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将在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委、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政府的正确领导下，重点做好以下工作：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1、认真贯彻落实《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信息公开条例》，切实加强政务信息公开业务的学习和培训，不断提升政务信息公开工作水平。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2、强化公开力度。进一步优化政府信息公开目录，不断加大政府信息的公开力度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丰富信息公开的内容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强化信息内容更新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保障人民群众的知情权、参与权和监督权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3、完善制度建设。进一步探索和掌握信息公开工作规律，逐步制定完善信息公开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制度，推动政府信息公开工作取得更大进展。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4、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重视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舆论宣传。通过网站、微博、微信、报纸、电视等各种媒体，强化宣传的力度、广度与深度，积极引导社会公众正确行使知情权。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5120" w:firstLineChars="160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饶平县发展和改革局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                          2020年1月22日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16F25"/>
    <w:rsid w:val="00B30933"/>
    <w:rsid w:val="097F5201"/>
    <w:rsid w:val="0E8013CD"/>
    <w:rsid w:val="23116046"/>
    <w:rsid w:val="2A05358F"/>
    <w:rsid w:val="2F9F3180"/>
    <w:rsid w:val="335815A6"/>
    <w:rsid w:val="35C62EB9"/>
    <w:rsid w:val="43516F25"/>
    <w:rsid w:val="491806B0"/>
    <w:rsid w:val="64F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B2B2B"/>
      <w:u w:val="none"/>
    </w:rPr>
  </w:style>
  <w:style w:type="character" w:styleId="8">
    <w:name w:val="HTML Definition"/>
    <w:basedOn w:val="5"/>
    <w:qFormat/>
    <w:uiPriority w:val="0"/>
    <w:rPr>
      <w:i/>
      <w:sz w:val="20"/>
      <w:szCs w:val="20"/>
    </w:rPr>
  </w:style>
  <w:style w:type="character" w:styleId="9">
    <w:name w:val="Hyperlink"/>
    <w:basedOn w:val="5"/>
    <w:qFormat/>
    <w:uiPriority w:val="0"/>
    <w:rPr>
      <w:color w:val="2B2B2B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2020-01-15T07:35:00Z</dcterms:created>
  <dc:creator>Administrator</dc:creator>
  <cp:lastModifiedBy>Administrator</cp:lastModifiedBy>
  <dcterms:modified xsi:type="dcterms:W3CDTF">2022-06-22T03:36:54Z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