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所城镇2022年工作计划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2022年，所城镇将继续以习近平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新时代中国特色社会主义思想为指导，深入学习宣传贯彻党的十九届六中全会精神和习近平“七一”重要讲话精神，紧紧围绕县委县政府的工作部署，狠抓各项事业任务落实，重点做好以下几方面工作：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/>
          <w:b/>
          <w:bCs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一）</w:t>
      </w:r>
      <w:r>
        <w:rPr>
          <w:rFonts w:hint="eastAsia" w:ascii="楷体_GB2312" w:hAnsi="楷体_GB2312" w:eastAsia="楷体_GB2312" w:cs="楷体_GB2312"/>
          <w:sz w:val="32"/>
          <w:szCs w:val="32"/>
        </w:rPr>
        <w:t>加强党的基层建设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认真学习贯彻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十九届六中全会精神，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开展党务培训班，就各项基础党务知识进行培训，确保落实各项组织制度，为落实好新一轮党的基层组织建设三年工作起好步。加快工作步伐，着重在优秀青年农民和优秀青年工人中发展党员，在“两新”组织中加大宣传力度，按时完成年度发展党员计划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攻坚重点项目建设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立足高质量加快发展定位，持续深化落实省委“1+1+9”、市委“1+5+2”和县委工作部署，为“潮州湾区”建设做出所城贡献。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配合协调县有关部门，继续跟进工程建设，切实加强与村民的联系，及时沟通调解遇到的问题，保障重点项目工程有序推进。进一步完善基础设施建设，加快推进镇村生活污水处理、北溪综合整治等水环境治理；加快“四好农村路”提升项目进度，强化日常管理养护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三）</w:t>
      </w:r>
      <w:r>
        <w:rPr>
          <w:rFonts w:hint="eastAsia" w:ascii="楷体_GB2312" w:hAnsi="楷体_GB2312" w:eastAsia="楷体_GB2312" w:cs="楷体_GB2312"/>
          <w:sz w:val="32"/>
          <w:szCs w:val="32"/>
        </w:rPr>
        <w:t>全力实施乡村振兴</w:t>
      </w:r>
      <w:r>
        <w:rPr>
          <w:rFonts w:hint="eastAsia" w:ascii="仿宋_GB2312" w:hAnsi="仿宋_GB2312" w:eastAsia="仿宋_GB2312" w:cs="仿宋_GB2312"/>
          <w:sz w:val="32"/>
          <w:szCs w:val="32"/>
        </w:rPr>
        <w:t>。巩固脱贫攻坚成果，健全防治返贫动态监测和帮扶机制；加快推进辖区生态宜居美丽乡村建设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进度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抓实抓细大城所等旧村落“微改造”，加强“游旱龙”非物质文化艺术的保护传承，进一步擦亮大城所文化品牌，全面提升所城镇村整体形象。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（四）办好民生实事工作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。始终坚持以人民为中心的发展理念，深入开展“我为群众办实事”活动，持之以恒保障和改善民生，不断增强人民群众的获得感、幸福感、安全感。持续培育和践行社会主义核心价值观，以镇村文明实践所（站）为载体，广泛开展公益宣传、志愿服务活动，提升群众综合素质，共同营造文明新风尚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（五）守牢安全底线原则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。把维护国家政治安全摆在首要位置，切实增强防范化解重大风险能力，筑牢安全发展基石。常态化开展国家安全宣传教育，严密防范和严厉打击敌对势力渗透、破坏、颠覆、分裂活动。强化系统观念和底线思维，把安全稳定贯穿发展各领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六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）强化完善</w:t>
      </w:r>
      <w:r>
        <w:rPr>
          <w:rFonts w:hint="eastAsia" w:ascii="楷体_GB2312" w:hAnsi="楷体_GB2312" w:eastAsia="楷体_GB2312" w:cs="楷体_GB2312"/>
          <w:sz w:val="32"/>
          <w:szCs w:val="32"/>
        </w:rPr>
        <w:t>基层治理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加强队伍建设，健全各项机制制度，继续常态化做好新冠肺炎疫情防控工作，深入开展扫黑除恶专项斗争、打假打私、禁毒工作，严厉打击各项违法犯罪行为。抓好信访维稳、安全生产、疫情防控、交通安全整治等各项工作，全力维护社会大局安全稳定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七</w:t>
      </w: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）坚持全面从严治党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。把坚持党的领导贯穿所城工作全过程各方面，坚持把“两个维护”作为党的政治建设首要任务，认真落实“两个维护”十项制度机制，确保党中央各项决策部署得到有效落实。持之以恒正风肃纪反腐，坚决反对形式主义、官僚主义，营造风清气正的良好政治生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jc w:val="right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中共所城镇委员会    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jc w:val="right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所城镇人民政府     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jc w:val="right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2021年12月1日    </w:t>
      </w:r>
    </w:p>
    <w:sectPr>
      <w:footerReference r:id="rId3" w:type="default"/>
      <w:pgSz w:w="11906" w:h="16838"/>
      <w:pgMar w:top="2211" w:right="1531" w:bottom="1871" w:left="164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C797D"/>
    <w:rsid w:val="036A1164"/>
    <w:rsid w:val="03B6529A"/>
    <w:rsid w:val="06F94818"/>
    <w:rsid w:val="082723F7"/>
    <w:rsid w:val="087C4E25"/>
    <w:rsid w:val="096859C0"/>
    <w:rsid w:val="0D5E3708"/>
    <w:rsid w:val="13147AAC"/>
    <w:rsid w:val="152C1182"/>
    <w:rsid w:val="15A05CB6"/>
    <w:rsid w:val="1C306353"/>
    <w:rsid w:val="1F216468"/>
    <w:rsid w:val="208F1AB0"/>
    <w:rsid w:val="21485755"/>
    <w:rsid w:val="21575EA1"/>
    <w:rsid w:val="227E438D"/>
    <w:rsid w:val="24082DAE"/>
    <w:rsid w:val="242943A7"/>
    <w:rsid w:val="249A2CEC"/>
    <w:rsid w:val="267408FD"/>
    <w:rsid w:val="26997893"/>
    <w:rsid w:val="27781B9E"/>
    <w:rsid w:val="2782106D"/>
    <w:rsid w:val="28445183"/>
    <w:rsid w:val="2B4608D2"/>
    <w:rsid w:val="2B756D93"/>
    <w:rsid w:val="2E2D5493"/>
    <w:rsid w:val="31CA749A"/>
    <w:rsid w:val="331E736E"/>
    <w:rsid w:val="388008B3"/>
    <w:rsid w:val="39094DED"/>
    <w:rsid w:val="39F567E2"/>
    <w:rsid w:val="3DB605B3"/>
    <w:rsid w:val="3E057160"/>
    <w:rsid w:val="444F508B"/>
    <w:rsid w:val="489D4CB4"/>
    <w:rsid w:val="4BE95582"/>
    <w:rsid w:val="4C7D17B0"/>
    <w:rsid w:val="4FA862F1"/>
    <w:rsid w:val="50A7561B"/>
    <w:rsid w:val="50B179E1"/>
    <w:rsid w:val="52362735"/>
    <w:rsid w:val="55D81C32"/>
    <w:rsid w:val="56BD63A7"/>
    <w:rsid w:val="57BC06C2"/>
    <w:rsid w:val="59496C62"/>
    <w:rsid w:val="59756EEA"/>
    <w:rsid w:val="5E9A0A5D"/>
    <w:rsid w:val="5EA213B1"/>
    <w:rsid w:val="5ECA01A9"/>
    <w:rsid w:val="5FD130D4"/>
    <w:rsid w:val="65E11968"/>
    <w:rsid w:val="66FF5BFC"/>
    <w:rsid w:val="6713087B"/>
    <w:rsid w:val="6A230E5E"/>
    <w:rsid w:val="6A6F67C0"/>
    <w:rsid w:val="6B0C7B98"/>
    <w:rsid w:val="6CF70619"/>
    <w:rsid w:val="6D4F44A9"/>
    <w:rsid w:val="6D5042E3"/>
    <w:rsid w:val="71936FE6"/>
    <w:rsid w:val="71A34313"/>
    <w:rsid w:val="72FC5D2E"/>
    <w:rsid w:val="752747EC"/>
    <w:rsid w:val="75296360"/>
    <w:rsid w:val="76F54873"/>
    <w:rsid w:val="77752C9C"/>
    <w:rsid w:val="781974C2"/>
    <w:rsid w:val="7A1D1B6C"/>
    <w:rsid w:val="7B4056AF"/>
    <w:rsid w:val="7B60384B"/>
    <w:rsid w:val="7D4819BC"/>
    <w:rsid w:val="7E656721"/>
    <w:rsid w:val="EFFB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qFormat/>
    <w:uiPriority w:val="99"/>
    <w:pPr>
      <w:jc w:val="both"/>
      <w:textAlignment w:val="baseline"/>
    </w:pPr>
    <w:rPr>
      <w:rFonts w:ascii="宋体" w:hAnsi="Courier New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2021-11-23T10:53:00Z</dcterms:created>
  <dc:creator>2</dc:creator>
  <cp:lastModifiedBy>uos</cp:lastModifiedBy>
  <cp:lastPrinted>2021-12-01T16:20:00Z</cp:lastPrinted>
  <dcterms:modified xsi:type="dcterms:W3CDTF">2022-03-04T11:46:30Z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B25D971792414BD291A0DA2BC55B126B</vt:lpwstr>
  </property>
</Properties>
</file>