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饶平县审计局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2021年预算“三公”经费</w:t>
      </w:r>
      <w:r>
        <w:rPr>
          <w:rFonts w:hint="eastAsia" w:ascii="黑体" w:hAnsi="黑体" w:eastAsia="黑体"/>
          <w:sz w:val="44"/>
          <w:szCs w:val="44"/>
          <w:lang w:eastAsia="zh-CN"/>
        </w:rPr>
        <w:t>支出</w:t>
      </w:r>
      <w:r>
        <w:rPr>
          <w:rFonts w:hint="eastAsia" w:ascii="黑体" w:hAnsi="黑体" w:eastAsia="黑体"/>
          <w:sz w:val="44"/>
          <w:szCs w:val="44"/>
        </w:rPr>
        <w:t>说明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年“三公经费”财政预算拨款支出共</w:t>
      </w:r>
      <w:r>
        <w:rPr>
          <w:rFonts w:ascii="仿宋" w:hAnsi="仿宋" w:eastAsia="仿宋" w:cs="仿宋"/>
          <w:b/>
          <w:bCs/>
          <w:sz w:val="32"/>
          <w:szCs w:val="32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万元，具体情况如下：</w:t>
      </w:r>
    </w:p>
    <w:p>
      <w:pPr>
        <w:numPr>
          <w:numId w:val="0"/>
        </w:numPr>
        <w:snapToGrid w:val="0"/>
        <w:spacing w:line="580" w:lineRule="atLeast"/>
        <w:ind w:left="391" w:leftChars="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因公出国（境）费支出０元</w:t>
      </w:r>
      <w:r>
        <w:rPr>
          <w:rFonts w:ascii="仿宋" w:hAnsi="仿宋" w:eastAsia="仿宋" w:cs="仿宋"/>
          <w:b/>
          <w:bCs/>
          <w:sz w:val="32"/>
          <w:szCs w:val="32"/>
        </w:rPr>
        <w:t>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全年使用财政拨款安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厅机关、厅属单位出国团组０个、０人次。预算与去年保持一致。</w:t>
      </w:r>
    </w:p>
    <w:p>
      <w:pPr>
        <w:snapToGrid w:val="0"/>
        <w:spacing w:line="580" w:lineRule="atLeas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２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公务用车购置及运行费预算支出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4.87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万元，主要包括：（１）报废０辆、更新购置０辆，购置支出０元，平均每辆０元；（２）公务车保有量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辆，全年运行费支出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4.87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万元，平均每辆</w:t>
      </w: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</w:t>
      </w:r>
      <w:r>
        <w:rPr>
          <w:rFonts w:ascii="仿宋_GB2312" w:hAnsi="仿宋_GB2312"/>
          <w:b/>
          <w:bCs/>
          <w:sz w:val="30"/>
          <w:szCs w:val="30"/>
        </w:rPr>
        <w:t>比上年减少0.13</w:t>
      </w:r>
      <w:r>
        <w:rPr>
          <w:rFonts w:ascii="仿宋_GB2312" w:hAnsi="仿宋_GB2312"/>
          <w:b/>
          <w:bCs/>
          <w:sz w:val="11"/>
          <w:szCs w:val="11"/>
        </w:rPr>
        <w:t xml:space="preserve"> </w:t>
      </w:r>
      <w:r>
        <w:rPr>
          <w:rFonts w:ascii="仿宋_GB2312" w:hAnsi="仿宋_GB2312"/>
          <w:b/>
          <w:bCs/>
          <w:sz w:val="30"/>
          <w:szCs w:val="30"/>
        </w:rPr>
        <w:t>万元，下降2.60</w:t>
      </w:r>
      <w:r>
        <w:rPr>
          <w:rFonts w:ascii="仿宋_GB2312" w:hAnsi="仿宋_GB2312"/>
          <w:b/>
          <w:bCs/>
          <w:sz w:val="11"/>
          <w:szCs w:val="11"/>
        </w:rPr>
        <w:t xml:space="preserve"> </w:t>
      </w:r>
      <w:r>
        <w:rPr>
          <w:rFonts w:ascii="仿宋_GB2312" w:hAnsi="仿宋_GB2312"/>
          <w:b/>
          <w:bCs/>
          <w:sz w:val="30"/>
          <w:szCs w:val="30"/>
        </w:rPr>
        <w:t>%，主要原因是</w:t>
      </w:r>
      <w:r>
        <w:rPr>
          <w:rFonts w:hint="eastAsia" w:ascii="仿宋" w:hAnsi="仿宋" w:eastAsia="仿宋"/>
          <w:b/>
          <w:bCs/>
          <w:sz w:val="32"/>
          <w:szCs w:val="32"/>
        </w:rPr>
        <w:t>规范公车运行维护费开支范围，节约开支</w:t>
      </w:r>
      <w:r>
        <w:rPr>
          <w:rFonts w:ascii="仿宋_GB2312" w:hAnsi="仿宋_GB2312"/>
          <w:b/>
          <w:bCs/>
          <w:sz w:val="11"/>
          <w:szCs w:val="1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３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公务接待费预算支出</w:t>
      </w: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万元，主要用于接待上级机关和有关往来单位的费用，</w:t>
      </w:r>
      <w:r>
        <w:rPr>
          <w:rFonts w:ascii="仿宋_GB2312" w:hAnsi="仿宋_GB2312"/>
          <w:b/>
          <w:bCs/>
          <w:sz w:val="30"/>
          <w:szCs w:val="30"/>
        </w:rPr>
        <w:t>比上年减少0.25</w:t>
      </w:r>
      <w:r>
        <w:rPr>
          <w:rFonts w:ascii="仿宋_GB2312" w:hAnsi="仿宋_GB2312"/>
          <w:b/>
          <w:bCs/>
          <w:sz w:val="11"/>
          <w:szCs w:val="11"/>
        </w:rPr>
        <w:t xml:space="preserve"> </w:t>
      </w:r>
      <w:r>
        <w:rPr>
          <w:rFonts w:ascii="仿宋_GB2312" w:hAnsi="仿宋_GB2312"/>
          <w:b/>
          <w:bCs/>
          <w:sz w:val="30"/>
          <w:szCs w:val="30"/>
        </w:rPr>
        <w:t>万元，下降7.24</w:t>
      </w:r>
      <w:r>
        <w:rPr>
          <w:rFonts w:ascii="仿宋_GB2312" w:hAnsi="仿宋_GB2312"/>
          <w:b/>
          <w:bCs/>
          <w:sz w:val="11"/>
          <w:szCs w:val="11"/>
        </w:rPr>
        <w:t xml:space="preserve"> </w:t>
      </w:r>
      <w:r>
        <w:rPr>
          <w:rFonts w:ascii="仿宋_GB2312" w:hAnsi="仿宋_GB2312"/>
          <w:b/>
          <w:bCs/>
          <w:sz w:val="30"/>
          <w:szCs w:val="30"/>
        </w:rPr>
        <w:t>%，主要原因是</w:t>
      </w:r>
      <w:r>
        <w:rPr>
          <w:rFonts w:hint="eastAsia" w:ascii="仿宋" w:hAnsi="仿宋" w:eastAsia="仿宋"/>
          <w:b/>
          <w:bCs/>
          <w:sz w:val="32"/>
          <w:szCs w:val="32"/>
        </w:rPr>
        <w:t>规范公务接待开支范围，节约开支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ind w:firstLine="600" w:firstLineChars="200"/>
        <w:rPr>
          <w:rFonts w:hint="eastAsia" w:ascii="仿宋_GB2312" w:hAnsi="仿宋_GB2312"/>
          <w:sz w:val="30"/>
          <w:szCs w:val="30"/>
          <w:lang w:val="en-US" w:eastAsia="zh-CN"/>
        </w:rPr>
      </w:pPr>
    </w:p>
    <w:p>
      <w:pPr>
        <w:pStyle w:val="2"/>
        <w:widowControl/>
        <w:ind w:firstLine="4819" w:firstLineChars="15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饶平县审计局</w:t>
      </w:r>
    </w:p>
    <w:p>
      <w:pPr>
        <w:ind w:firstLine="600" w:firstLineChars="200"/>
        <w:rPr>
          <w:rFonts w:hint="eastAsia" w:ascii="仿宋_GB2312" w:hAnsi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027"/>
    <w:rsid w:val="00942027"/>
    <w:rsid w:val="00FF5120"/>
    <w:rsid w:val="01EA1D21"/>
    <w:rsid w:val="06382668"/>
    <w:rsid w:val="09143940"/>
    <w:rsid w:val="0E794ABD"/>
    <w:rsid w:val="21862CB6"/>
    <w:rsid w:val="2C656A79"/>
    <w:rsid w:val="2C7D3797"/>
    <w:rsid w:val="35816269"/>
    <w:rsid w:val="39045242"/>
    <w:rsid w:val="3AE4521F"/>
    <w:rsid w:val="3CB01125"/>
    <w:rsid w:val="407F5FA6"/>
    <w:rsid w:val="4B20013E"/>
    <w:rsid w:val="4FC259FC"/>
    <w:rsid w:val="5601355D"/>
    <w:rsid w:val="58280423"/>
    <w:rsid w:val="587C3C82"/>
    <w:rsid w:val="58EC11A1"/>
    <w:rsid w:val="622D029D"/>
    <w:rsid w:val="66387E32"/>
    <w:rsid w:val="74E46BAF"/>
    <w:rsid w:val="755C64BC"/>
    <w:rsid w:val="75871DB3"/>
    <w:rsid w:val="759E67E4"/>
    <w:rsid w:val="78E50404"/>
    <w:rsid w:val="7A1A5574"/>
    <w:rsid w:val="7D0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2021-04-01T08:28:00Z</dcterms:created>
  <dc:creator>QMDN</dc:creator>
  <cp:lastModifiedBy>QMDN</cp:lastModifiedBy>
  <dcterms:modified xsi:type="dcterms:W3CDTF">2021-04-01T08:46:02Z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