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2020年度饶平县科技专项资金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（“大专项+任务清单”）项目申报指南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2020年饶平县科技专项资金（“大专项+任务清单”）项目申报共分三大方向。</w:t>
      </w:r>
    </w:p>
    <w:p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一、中小企业创新能力及区域创新能力提高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落实“科技创新12条”政策要求，推动科技型中小企业加强科技研发和技术创新，实现科技型中小企业群体量质双提升。鼓励科技型中小企业加强科技研发，围绕绿色发展和人民群众生活需要部署科技攻关项目，推动电子信息、先进制造、新材料、生物医药以及现代种业等先进适用技术在广大地区的推广应用，不断提升科技技术的应用覆盖面。联合高校院所加快科技成果转化，围绕区域优势特色产业推动孵化育成体系建设，加强科技金融与实体经济结合，不断强化优势，补齐短板，提升区域创新能力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支持的企业必须符合以下条件之一：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科技部认定的高新技术企业，科技型中小企业，省、市高新技术企业培育对象企业，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规模上企业。优先支持去年通过高新技术企业认定的企业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支持项目类型：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中小企业技术创新，企业研发机构建设，企业科技成果转化，其它与提升科技型中小企业创新能力相关的项目。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项目必须具有创新性，技术水平处于我县领先以上。项目完成后能够申请1项以上的发明或实用新型专利、或在相关刊物上发表1篇论文，年新增税收不低于 20 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资金支持强度：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每个项目支持额度为10-20万元。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二、支持引入创新资源提升地区创新能力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开展农村科技特派员工作，帮助广大乡村地区开展科技助农项目；支持县区围绕重点科技工作、优势特色产业引进重大科技创新平台、项目和人才等创新资源，加快补齐科技创新短板，着力增强创新发展的内生动力，服务经济社会发展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支持项目类型：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现代农业科技攻关和农业科技产业基地建设，绿色发展、可持续发展和人民生活需要的科技项目，农业先进适用技术推广，农村科技特派员工作，其它与乡村振兴战略和农业科技创新相关的项目。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资助强度：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每个项目支持额度为10万元。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做好新冠肺炎疫情防控科技攻关和科普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重症肺炎临床救治、院感综合防控、病毒溯源与流行病学、致病机理、疫苗研发、药物研制和检测诊断等，组织高校院所、科技企业开展科技攻关，快速推进一批疫情防控技术成果的使用验证和推广应用；项目应符合抗疫一线实际应用需求，结合我县医疗结构、科研单位的实际能力，与国家、省和市部署的项目做好衔接，避免低水平重复和资源分散浪费。鼓励我县支持疫情防治的相关中药材和善、农村人居环境改善、利用大数据和人工智能后疫情时代的乡村新业态，支持以科普文章、挂图、音视频、动漫等方式，及时广泛深入开展新冠肺炎疫情科普宣传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支持项目类型：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与疫情防控相关的项目。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资助强度：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每个项目10-20万元。</w:t>
      </w:r>
    </w:p>
    <w:p>
      <w:pPr>
        <w:widowControl w:val="0"/>
        <w:numPr>
          <w:ilvl w:val="0"/>
          <w:numId w:val="0"/>
        </w:numPr>
        <w:ind w:left="560"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D468D"/>
    <w:rsid w:val="0A2600DC"/>
    <w:rsid w:val="176D468D"/>
    <w:rsid w:val="50DD3ECB"/>
    <w:rsid w:val="7257433B"/>
    <w:rsid w:val="7865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2021-01-18T03:22:00Z</dcterms:created>
  <dc:creator>邱炎慧</dc:creator>
  <cp:lastModifiedBy>邱炎慧</cp:lastModifiedBy>
  <dcterms:modified xsi:type="dcterms:W3CDTF">2021-01-21T09:14:22Z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