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sz w:val="36"/>
          <w:szCs w:val="36"/>
        </w:rPr>
      </w:pPr>
      <w:r>
        <w:rPr>
          <w:rFonts w:hint="eastAsia"/>
          <w:b/>
          <w:sz w:val="36"/>
          <w:szCs w:val="36"/>
        </w:rPr>
        <w:t>饶平县水务局2020年度法治政</w:t>
      </w:r>
      <w:bookmarkStart w:id="0" w:name="_GoBack"/>
      <w:bookmarkEnd w:id="0"/>
      <w:r>
        <w:rPr>
          <w:rFonts w:hint="eastAsia"/>
          <w:b/>
          <w:sz w:val="36"/>
          <w:szCs w:val="36"/>
        </w:rPr>
        <w:t>府建设年度报告</w:t>
      </w:r>
    </w:p>
    <w:p>
      <w:pPr>
        <w:rPr>
          <w:sz w:val="36"/>
          <w:szCs w:val="36"/>
        </w:rPr>
      </w:pP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2020年，在县委、县政府的正确领导下，在上级水务局的指导下，我局根据《中共饶平县委 饶平县人民政府关于印发&lt;贯彻落实《广东省法治政府实施纲要（2016-2020）》工作方案&gt;的通知》（饶委发[2017]6号）的任务要求，认真落实党政负责人履行推进法治建设第一责任人的规定，坚持从本单位实际情况出发，坚持以问题为导向，切实履行推进法治建设职责。现将我局今年度落实法治政府建设工作和第一责任人依法治国履职工作汇报如下：</w:t>
      </w:r>
    </w:p>
    <w:p>
      <w:pPr>
        <w:ind w:firstLine="645"/>
        <w:rPr>
          <w:rFonts w:hint="eastAsia" w:ascii="黑体" w:hAnsi="黑体" w:eastAsia="黑体" w:cs="黑体"/>
          <w:b w:val="0"/>
          <w:bCs/>
          <w:sz w:val="32"/>
          <w:szCs w:val="32"/>
        </w:rPr>
      </w:pPr>
      <w:r>
        <w:rPr>
          <w:rFonts w:hint="eastAsia" w:ascii="黑体" w:hAnsi="黑体" w:eastAsia="黑体" w:cs="黑体"/>
          <w:b w:val="0"/>
          <w:bCs/>
          <w:sz w:val="32"/>
          <w:szCs w:val="32"/>
        </w:rPr>
        <w:t>一、今年度推进法治政府建设的主要举措和成效：</w:t>
      </w:r>
    </w:p>
    <w:p>
      <w:pPr>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（一）加强组织领导，统筹推进法治政府建设</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更进一步推进我局法治政府建设工作，局党委高度重视，成立以党委书记为组长的法治政府建设领导小组，并适时召开领导小组成员会议。局法治政府建设工作领导小组充分发挥组织、协调、指导、督查职能作用，着力提升依法履职能力，提高法律法规执行和政策措施实施的规范化水平，全面推动法治政府建设向纵深发展。</w:t>
      </w:r>
    </w:p>
    <w:p>
      <w:pPr>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（二）优化行政决策机制，推进民主科学决策</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按照依法决策、科学决策、民主决策的要求，坚持重大事件民主决策的程序和规则；对涉及全局工作的重大事项，做到广泛征询意见，充分进行协商；对与群众利益密切相关的重大事项，实行公示，充分发挥社会力量对行政权力的监督作用。</w:t>
      </w:r>
    </w:p>
    <w:p>
      <w:pPr>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（三）严格执法程序，规范执法行为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落实局行政执法人员规范执法行为。完善执法流程、执法检查、执法责任等工作准则和责任制度,规范行政执法程序,增强行政执法的针对性、有效性,促进行政执法人员依法履行职责,确保在行政执法过程中做到依法行政。</w:t>
      </w:r>
    </w:p>
    <w:p>
      <w:pPr>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（四）扎实推行政府信息公开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建立健全了信息公开管理制度，明确主要领导为局信息公开管理工作第一责任人、分管领导具体负责的职责体系，从而打牢了我局抓好信息公开管理工作的组织基础，保证了局信息公开工作的顺利进行。</w:t>
      </w:r>
    </w:p>
    <w:p>
      <w:pPr>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（五）以深入开展法制宣传教育为基础,全面推进法治政府建设工作进程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组织局机关全体干部、职工参加年度学法考试并全部通过了考试。不断提高全局党员干部群众的法律意识和法制观念，领导干部依法办事、依法行政水平明显提高，局各直属单位依法自治能力明显提升，有力维护社会稳定，为法治政府建设的顺利推进提供保障。</w:t>
      </w:r>
    </w:p>
    <w:p>
      <w:pPr>
        <w:ind w:firstLine="645"/>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rPr>
        <w:t>（六）坚持严格规范公平文明执法</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1、扎实开展“双随机一公开”的原则，推动严格规范公平文明执法，推进政府部门诚信建设。</w:t>
      </w:r>
    </w:p>
    <w:p>
      <w:pPr>
        <w:pStyle w:val="2"/>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展了形式多样的水法规宣传活动。认真组织开展了“世界水日”、“中国水周”集中宣传活动，向社会广泛宣传《水法》《防洪法》《水土保持法》和《潮州市黄冈河流域水环境保护条例》等法律法规，散发宣传资料3000余份，接受各界人士咨询500余人次。</w:t>
      </w:r>
    </w:p>
    <w:p>
      <w:pPr>
        <w:pStyle w:val="2"/>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结合我县中小河流治理工程开展了河道巡查整治工作。自今年以来，共出动执法车辆112次，人员368人（次）。同时在县河长办的统一领导下，配合各属地镇对河湖管理范围内的“”四乱”和“”微四乱”等违规行为进行专项整治。</w:t>
      </w:r>
    </w:p>
    <w:p>
      <w:pPr>
        <w:pStyle w:val="2"/>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完善了水政巡查制度，加强执法检查，打击水事违法。严格按照水事巡查制度和巡查计划，采取定期巡查和不定期巡查相结合的方式进行巡查。截止目前，累计联合公安、海事,渔政等相关部门大检查8次，查处涉水案件8宗，制止违规擅自用深水井抽取地下水资源6宗。其中立案4宗，已结案4宗，罚款8.2万元，有力打击了偷采盗采砂石等涉水违法行为。</w:t>
      </w:r>
    </w:p>
    <w:p>
      <w:pPr>
        <w:pStyle w:val="2"/>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5、加大水资源费征收力度。实行最严格的水资源管理制度，加大水资源费征收力度，其中2020年度征收水资源费185.2万元，征收水土保持费12.83万元，一般罚款5.3万元。征收历年拖欠的水资源费11.65万元。</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严格执行“三公开”制度。对所有涉水案件的处理，及时将行政处罚案件的行政相对人信息、行政处罚信息以及行政处罚决定书等信息和文书上传至广东省行政执法信息公示平台，及时完成执法结果公开公示。</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、依法治国工作存在的不足</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今年来，我局推进依法行政工作取得了一些成绩和进步，与目标相比，还存在一些问题和不足。主要表现在：</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重大行政决策程序性规定落实和规范性文件管理工作仍需加强，科学民主决策、规范性文件的制定和管理方面，需要进一步细化管理制度并加强指导和监督。规范性文件报送备案审查的主动性不高，没有及时报送备案。</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（二）行政执法监督工作有待加强。执法监督制度不够健全,监督工作尚未做到经常化、制度化、具体化。</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（三）执法队伍素质与依法行政要求还有差距。执法岗位部分工作人员业务素质有待提高，在执法过程中还存在证据收集不够细致、法定程序不到位、执法文书不够规范的问题。</w:t>
      </w:r>
    </w:p>
    <w:p>
      <w:pPr>
        <w:ind w:firstLine="645"/>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下年度的工作计划</w:t>
      </w:r>
      <w:r>
        <w:rPr>
          <w:rFonts w:hint="eastAsia" w:ascii="黑体" w:hAnsi="黑体" w:eastAsia="黑体" w:cs="黑体"/>
          <w:sz w:val="32"/>
          <w:szCs w:val="32"/>
          <w:lang w:eastAsia="zh-CN"/>
        </w:rPr>
        <w:t>和整改措施</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（一）制定切实可行的依法行政工作计划，加快推进依法行政、建设法治政府的步伐。</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（二）加强执法队伍建设，提高执法水平，加强对执法人员法律法规等知识的培训。</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（三）认真履行行政执法监督的各项职能，加强行政执法监督检查，规范行政执法行为。</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（四）创新工作机制，推进依法行政。针对依法行政工作中出现的新情况、新问题，创新工作机制，推动我县农业农村经济和法治建设又好又快地发展。</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一年度的整改措施：一是进一步加强队伍法律法规学习，提高全员法治观念，不断深化服务意识。二是按照县委、县政府的统一部署，全力推进行政综合执法体制改革，进一步完善行政执法体制。三是积极向上反映，尽快制定统一规范的执法程序及文书。我们将进一步加大法治宣传力度，营造尊法守法用法浓厚法治氛围，为推动法治建设打下坚实社会基础。</w:t>
      </w:r>
    </w:p>
    <w:p>
      <w:pPr>
        <w:ind w:firstLine="645"/>
        <w:rPr>
          <w:rFonts w:hint="eastAsia" w:ascii="仿宋_GB2312" w:hAnsi="仿宋_GB2312" w:eastAsia="仿宋_GB2312" w:cs="仿宋_GB2312"/>
          <w:sz w:val="32"/>
          <w:szCs w:val="32"/>
        </w:rPr>
      </w:pPr>
    </w:p>
    <w:p>
      <w:pPr>
        <w:ind w:firstLine="645"/>
        <w:rPr>
          <w:rFonts w:hint="eastAsia" w:ascii="仿宋_GB2312" w:hAnsi="仿宋_GB2312" w:eastAsia="仿宋_GB2312" w:cs="仿宋_GB2312"/>
          <w:sz w:val="32"/>
          <w:szCs w:val="32"/>
        </w:rPr>
      </w:pPr>
    </w:p>
    <w:p>
      <w:pPr>
        <w:ind w:firstLine="645"/>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饶平县水务局</w:t>
      </w:r>
    </w:p>
    <w:p>
      <w:pPr>
        <w:ind w:firstLine="645"/>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2020年12月28日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0D"/>
    <w:rsid w:val="001620F5"/>
    <w:rsid w:val="003A2053"/>
    <w:rsid w:val="0041085B"/>
    <w:rsid w:val="00415900"/>
    <w:rsid w:val="004B1F65"/>
    <w:rsid w:val="005C4001"/>
    <w:rsid w:val="006A67DC"/>
    <w:rsid w:val="007E7591"/>
    <w:rsid w:val="00876FA9"/>
    <w:rsid w:val="00D52CBF"/>
    <w:rsid w:val="00DA2800"/>
    <w:rsid w:val="00E71128"/>
    <w:rsid w:val="00E85C0D"/>
    <w:rsid w:val="58657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99"/>
    <w:rPr>
      <w:rFonts w:ascii="Calibri" w:hAnsi="Calibri" w:eastAsia="宋体" w:cs="Times New Roman"/>
      <w:szCs w:val="24"/>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正文文本 Char"/>
    <w:basedOn w:val="6"/>
    <w:link w:val="2"/>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493</Words>
  <Characters>2815</Characters>
  <Lines>23</Lines>
  <Paragraphs>6</Paragraphs>
  <TotalTime>37</TotalTime>
  <ScaleCrop>false</ScaleCrop>
  <LinksUpToDate>false</LinksUpToDate>
  <CharactersWithSpaces>3302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2020-12-28T02:53:00Z</dcterms:created>
  <dc:creator>Hewlett-Packard Company</dc:creator>
  <cp:lastModifiedBy>吴静芬</cp:lastModifiedBy>
  <cp:lastPrinted>2020-12-07T07:27:00Z</cp:lastPrinted>
  <dcterms:modified xsi:type="dcterms:W3CDTF">2020-12-31T06:47:47Z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