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不合格项目情况说明</w:t>
      </w:r>
      <w:bookmarkStart w:id="0" w:name="_GoBack"/>
      <w:bookmarkEnd w:id="0"/>
    </w:p>
    <w:p>
      <w:pPr>
        <w:pStyle w:val="2"/>
        <w:keepNext w:val="0"/>
        <w:keepLines w:val="0"/>
        <w:pageBreakBefore w:val="0"/>
        <w:kinsoku/>
        <w:wordWrap/>
        <w:overflowPunct/>
        <w:topLinePunct w:val="0"/>
        <w:autoSpaceDE/>
        <w:autoSpaceDN/>
        <w:bidi w:val="0"/>
        <w:adjustRightInd/>
        <w:spacing w:line="360" w:lineRule="auto"/>
        <w:ind w:left="0" w:leftChars="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铅：</w:t>
      </w:r>
      <w:r>
        <w:rPr>
          <w:rFonts w:hint="eastAsia" w:ascii="宋体" w:hAnsi="宋体" w:eastAsia="宋体" w:cs="宋体"/>
          <w:kern w:val="2"/>
          <w:sz w:val="28"/>
          <w:szCs w:val="28"/>
          <w:lang w:val="en-US" w:eastAsia="zh-CN" w:bidi="ar-SA"/>
        </w:rPr>
        <w:t>是一种常见的重金属元素污染物，会严重危害人体健康。长期食用铅超标的食品，可能会对人体的血液系统、神经系统产生损害，尤其对儿童生长和智力发育的影响较大。</w:t>
      </w:r>
      <w:r>
        <w:rPr>
          <w:rFonts w:hint="eastAsia" w:ascii="宋体" w:hAnsi="宋体" w:eastAsia="宋体" w:cs="宋体"/>
          <w:sz w:val="28"/>
          <w:szCs w:val="28"/>
          <w:lang w:val="en-US" w:eastAsia="zh-CN"/>
        </w:rPr>
        <w:t>在《食品安全国家标准 食品中污染物限量》(GB 2762-2017)中，明确了铅在该类食品中的最大允许限。</w:t>
      </w:r>
      <w:r>
        <w:rPr>
          <w:rFonts w:hint="eastAsia" w:ascii="宋体" w:hAnsi="宋体" w:eastAsia="宋体" w:cs="宋体"/>
          <w:kern w:val="2"/>
          <w:sz w:val="28"/>
          <w:szCs w:val="28"/>
          <w:lang w:val="en-US" w:eastAsia="zh-CN" w:bidi="ar-SA"/>
        </w:rPr>
        <w:t>铅（以Pb计）检测值超标的原因，可能是生产企业使用的原料中铅含量超标，也可能是生产设备或包装材料中的铅迁移带入。</w:t>
      </w:r>
    </w:p>
    <w:p>
      <w:pPr>
        <w:pStyle w:val="2"/>
        <w:keepNext w:val="0"/>
        <w:keepLines w:val="0"/>
        <w:pageBreakBefore w:val="0"/>
        <w:kinsoku/>
        <w:wordWrap/>
        <w:overflowPunct/>
        <w:topLinePunct w:val="0"/>
        <w:autoSpaceDE/>
        <w:autoSpaceDN/>
        <w:bidi w:val="0"/>
        <w:adjustRightInd/>
        <w:spacing w:line="360" w:lineRule="auto"/>
        <w:ind w:left="0" w:leftChars="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镉：是一种蓄积性的重金属元素，可通过食物链进入人体。长期食用镉超标的食品，可能会对人体肾脏和肝脏造成损害，还会影响免疫系统，甚至可能对儿童高级神经活动有损害。镉（以Cd计检测值超标的原因，可能是农民过度使用化肥导致土壤中的镉含量超标，引起了稻谷的吸收，也可能是重工业排放的废气通过降雨使含镉的元素进入到土壤，污染农田。</w:t>
      </w:r>
    </w:p>
    <w:p>
      <w:pPr>
        <w:pStyle w:val="2"/>
        <w:keepNext w:val="0"/>
        <w:keepLines w:val="0"/>
        <w:pageBreakBefore w:val="0"/>
        <w:numPr>
          <w:ilvl w:val="0"/>
          <w:numId w:val="0"/>
        </w:numPr>
        <w:kinsoku/>
        <w:wordWrap/>
        <w:overflowPunct/>
        <w:topLinePunct w:val="0"/>
        <w:autoSpaceDE/>
        <w:autoSpaceDN/>
        <w:bidi w:val="0"/>
        <w:adjustRightInd/>
        <w:spacing w:line="360" w:lineRule="auto"/>
        <w:ind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二氧化硫：</w:t>
      </w:r>
      <w:r>
        <w:rPr>
          <w:rFonts w:hint="eastAsia" w:ascii="宋体" w:hAnsi="宋体" w:eastAsia="宋体" w:cs="宋体"/>
          <w:kern w:val="2"/>
          <w:sz w:val="28"/>
          <w:szCs w:val="28"/>
          <w:lang w:val="en-US" w:eastAsia="zh-CN" w:bidi="ar-SA"/>
        </w:rPr>
        <w:t>是食品加工中常用的漂白剂和防腐剂，具有漂白、防腐和抗氧化作用。少量二氧化硫进入人体不会对身体造成健康危害，但过量食用会引起如恶心、呕吐等胃肠道反应。二氧化硫残留量超标的原因，可能是生产者使用劣质原料以降低成本后为提高产品色泽而超量使用二氧化硫，也可能是使用时不计量或计量不准确，还可能是由于使用硫磺熏蒸漂白这种传统工艺或直接使用亚硫酸盐浸泡所致。</w:t>
      </w:r>
    </w:p>
    <w:p>
      <w:pPr>
        <w:keepNext w:val="0"/>
        <w:keepLines w:val="0"/>
        <w:pageBreakBefore w:val="0"/>
        <w:numPr>
          <w:ilvl w:val="0"/>
          <w:numId w:val="0"/>
        </w:numPr>
        <w:kinsoku/>
        <w:wordWrap/>
        <w:overflowPunct/>
        <w:topLinePunct w:val="0"/>
        <w:autoSpaceDE/>
        <w:autoSpaceDN/>
        <w:bidi w:val="0"/>
        <w:adjustRightInd/>
        <w:spacing w:line="360" w:lineRule="auto"/>
        <w:ind w:leftChars="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恩诺沙星：属第三代喹诺酮类药物，是一类人工合成的广谱抗菌药，用于治疗动物的皮肤感染、呼吸道感染等，是动物专属用药。长期食用恩诺沙星超标的食品，可能导致恩诺沙星在人体中蓄积，进而对人体机能产生危害，还可能使人体产生耐药性菌株。《食品安全国家标准 食品中兽药最大残留限量》（GB 31650-2019）中规定，恩诺沙星在其他动物的肌肉中最大残留限量值100μg/kg。水产品中恩诺沙星超标的原因，可能是养殖户在养殖过程中为快速控制疫病，违规加大用药量；也可能是养殖户不遵守休药期规定，致使产品上市销售时残留超标。</w:t>
      </w:r>
    </w:p>
    <w:p>
      <w:pPr>
        <w:keepNext w:val="0"/>
        <w:keepLines w:val="0"/>
        <w:pageBreakBefore w:val="0"/>
        <w:kinsoku/>
        <w:wordWrap/>
        <w:overflowPunct/>
        <w:topLinePunct w:val="0"/>
        <w:autoSpaceDE/>
        <w:autoSpaceDN/>
        <w:bidi w:val="0"/>
        <w:adjustRightInd/>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噻虫胺：是新烟碱类中的一种杀虫剂，具有高效、广谱、用量少、毒性低、药效持效期长、对作物无药害、使用安全、与常规农药无交互抗性等优点，有卓越的内吸和渗透作用，是替代高毒有机磷农药的又一品种。噻虫胺超标原因可能是为快速控制虫害加大用药量或未遵守采摘间隔期规定，致使上市销售时产品中的药物残留量未降解至标准限量以下。</w:t>
      </w:r>
    </w:p>
    <w:p>
      <w:pPr>
        <w:keepNext w:val="0"/>
        <w:keepLines w:val="0"/>
        <w:pageBreakBefore w:val="0"/>
        <w:kinsoku/>
        <w:wordWrap/>
        <w:overflowPunct/>
        <w:topLinePunct w:val="0"/>
        <w:autoSpaceDE/>
        <w:autoSpaceDN/>
        <w:bidi w:val="0"/>
        <w:adjustRightInd/>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大肠菌群：是国内外通用的食品污染常用指示菌之一。而大肠菌群不合格的餐饮具以自消毒餐具居多，说明餐饮经营单位采取的自行餐饮具清洗消毒工作不到位，或在存放过程中受到二次污染。餐饮具大肠菌群超标的原因，可能是餐饮具在清洗消毒过程中受人员、工器具等生产设备、环境的污染或者消毒杀菌不彻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YjRlN2NmNjc2MTgyZmYxY2U3MDFhOWVkYzQ0MTUifQ=="/>
  </w:docVars>
  <w:rsids>
    <w:rsidRoot w:val="62465BC5"/>
    <w:rsid w:val="62465BC5"/>
    <w:rsid w:val="69020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napToGrid w:val="0"/>
      <w:spacing w:before="0" w:beforeLines="0" w:beforeAutospacing="0" w:after="120" w:afterLines="0" w:afterAutospacing="0" w:line="360" w:lineRule="auto"/>
      <w:ind w:left="420" w:firstLine="420" w:firstLineChars="200"/>
      <w:jc w:val="both"/>
    </w:pPr>
    <w:rPr>
      <w:rFonts w:ascii="Tahoma" w:hAnsi="Tahoma"/>
      <w:kern w:val="2"/>
      <w:sz w:val="28"/>
    </w:rPr>
  </w:style>
  <w:style w:type="paragraph" w:styleId="3">
    <w:name w:val="Body Text Indent"/>
    <w:basedOn w:val="1"/>
    <w:qFormat/>
    <w:uiPriority w:val="0"/>
    <w:pPr>
      <w:widowControl/>
      <w:spacing w:before="100" w:beforeLines="0" w:beforeAutospacing="1" w:after="100" w:afterLines="0" w:afterAutospacing="1"/>
      <w:jc w:val="left"/>
    </w:pPr>
    <w:rPr>
      <w:rFonts w:ascii="宋体" w:hAnsi="宋体"/>
      <w:kern w:val="0"/>
    </w:rPr>
  </w:style>
  <w:style w:type="character" w:customStyle="1" w:styleId="6">
    <w:name w:val="font01"/>
    <w:basedOn w:val="5"/>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1553</Words>
  <Characters>1675</Characters>
  <Lines>0</Lines>
  <Paragraphs>0</Paragraphs>
  <TotalTime>1</TotalTime>
  <ScaleCrop>false</ScaleCrop>
  <LinksUpToDate>false</LinksUpToDate>
  <CharactersWithSpaces>1680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2023-07-11T03:13:00Z</dcterms:created>
  <dc:creator>lim_</dc:creator>
  <cp:lastModifiedBy>lim_</cp:lastModifiedBy>
  <dcterms:modified xsi:type="dcterms:W3CDTF">2023-07-11T03:23:02Z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7C45544D13C64423AB4A70BE66E8B1D6_11</vt:lpwstr>
  </property>
</Properties>
</file>