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rFonts w:ascii="Times New Roman" w:hAnsi="Times New Roman" w:eastAsia="仿宋" w:cs="Times New Roman"/>
          <w:b/>
          <w:bCs/>
          <w:color w:val="3A3A3A"/>
          <w:sz w:val="32"/>
          <w:szCs w:val="32"/>
        </w:rPr>
      </w:pPr>
      <w:r>
        <w:rPr>
          <w:rFonts w:hint="eastAsia" w:ascii="Times New Roman" w:hAnsi="Times New Roman" w:eastAsia="仿宋" w:cs="Times New Roman"/>
          <w:b/>
          <w:bCs/>
          <w:color w:val="3A3A3A"/>
          <w:sz w:val="32"/>
          <w:szCs w:val="32"/>
        </w:rPr>
        <w:t>饶平县</w:t>
      </w:r>
      <w:r>
        <w:rPr>
          <w:rFonts w:ascii="Times New Roman" w:hAnsi="Times New Roman" w:eastAsia="仿宋" w:cs="Times New Roman"/>
          <w:b/>
          <w:bCs/>
          <w:color w:val="3A3A3A"/>
          <w:sz w:val="32"/>
          <w:szCs w:val="32"/>
        </w:rPr>
        <w:t>征收地上附着物和青苗补偿标准制定项目</w:t>
      </w:r>
    </w:p>
    <w:p>
      <w:pPr>
        <w:snapToGrid w:val="0"/>
        <w:spacing w:line="312" w:lineRule="auto"/>
        <w:jc w:val="center"/>
        <w:rPr>
          <w:rFonts w:ascii="Times New Roman" w:hAnsi="Times New Roman" w:eastAsia="仿宋" w:cs="Times New Roman"/>
          <w:b/>
          <w:bCs/>
          <w:color w:val="3A3A3A"/>
          <w:sz w:val="32"/>
          <w:szCs w:val="32"/>
        </w:rPr>
      </w:pPr>
      <w:r>
        <w:rPr>
          <w:rFonts w:ascii="Times New Roman" w:hAnsi="Times New Roman" w:eastAsia="仿宋" w:cs="Times New Roman"/>
          <w:b/>
          <w:bCs/>
          <w:color w:val="3A3A3A"/>
          <w:sz w:val="32"/>
          <w:szCs w:val="32"/>
        </w:rPr>
        <w:t>社会稳定风险民意调查问卷表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45"/>
        <w:gridCol w:w="1037"/>
        <w:gridCol w:w="1037"/>
        <w:gridCol w:w="1092"/>
        <w:gridCol w:w="982"/>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姓</w:t>
            </w:r>
            <w:bookmarkStart w:id="0" w:name="_GoBack"/>
            <w:bookmarkEnd w:id="0"/>
            <w:r>
              <w:rPr>
                <w:rFonts w:ascii="Times New Roman" w:hAnsi="Times New Roman" w:eastAsia="仿宋" w:cs="Times New Roman"/>
                <w:sz w:val="24"/>
                <w:szCs w:val="24"/>
              </w:rPr>
              <w:t>名</w:t>
            </w:r>
          </w:p>
        </w:tc>
        <w:tc>
          <w:tcPr>
            <w:tcW w:w="945" w:type="dxa"/>
            <w:vAlign w:val="center"/>
          </w:tcPr>
          <w:p>
            <w:pPr>
              <w:snapToGrid w:val="0"/>
              <w:jc w:val="center"/>
              <w:rPr>
                <w:rFonts w:ascii="Times New Roman" w:hAnsi="Times New Roman" w:eastAsia="仿宋" w:cs="Times New Roman"/>
                <w:sz w:val="24"/>
                <w:szCs w:val="24"/>
              </w:rPr>
            </w:pPr>
          </w:p>
        </w:tc>
        <w:tc>
          <w:tcPr>
            <w:tcW w:w="1037"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性别</w:t>
            </w:r>
          </w:p>
        </w:tc>
        <w:tc>
          <w:tcPr>
            <w:tcW w:w="1037" w:type="dxa"/>
            <w:vAlign w:val="center"/>
          </w:tcPr>
          <w:p>
            <w:pPr>
              <w:snapToGrid w:val="0"/>
              <w:jc w:val="center"/>
              <w:rPr>
                <w:rFonts w:ascii="Times New Roman" w:hAnsi="Times New Roman" w:eastAsia="仿宋" w:cs="Times New Roman"/>
                <w:sz w:val="24"/>
                <w:szCs w:val="24"/>
              </w:rPr>
            </w:pPr>
          </w:p>
        </w:tc>
        <w:tc>
          <w:tcPr>
            <w:tcW w:w="1092"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年龄</w:t>
            </w:r>
          </w:p>
        </w:tc>
        <w:tc>
          <w:tcPr>
            <w:tcW w:w="982" w:type="dxa"/>
            <w:vAlign w:val="center"/>
          </w:tcPr>
          <w:p>
            <w:pPr>
              <w:snapToGrid w:val="0"/>
              <w:jc w:val="center"/>
              <w:rPr>
                <w:rFonts w:ascii="Times New Roman" w:hAnsi="Times New Roman" w:eastAsia="仿宋" w:cs="Times New Roman"/>
                <w:sz w:val="24"/>
                <w:szCs w:val="24"/>
              </w:rPr>
            </w:pPr>
          </w:p>
        </w:tc>
        <w:tc>
          <w:tcPr>
            <w:tcW w:w="1037"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职业</w:t>
            </w:r>
          </w:p>
        </w:tc>
        <w:tc>
          <w:tcPr>
            <w:tcW w:w="1037" w:type="dxa"/>
            <w:vAlign w:val="center"/>
          </w:tcPr>
          <w:p>
            <w:pPr>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住址</w:t>
            </w:r>
          </w:p>
        </w:tc>
        <w:tc>
          <w:tcPr>
            <w:tcW w:w="3019" w:type="dxa"/>
            <w:gridSpan w:val="3"/>
            <w:vAlign w:val="center"/>
          </w:tcPr>
          <w:p>
            <w:pPr>
              <w:snapToGrid w:val="0"/>
              <w:jc w:val="center"/>
              <w:rPr>
                <w:rFonts w:ascii="Times New Roman" w:hAnsi="Times New Roman" w:eastAsia="仿宋" w:cs="Times New Roman"/>
                <w:sz w:val="24"/>
                <w:szCs w:val="24"/>
              </w:rPr>
            </w:pPr>
          </w:p>
        </w:tc>
        <w:tc>
          <w:tcPr>
            <w:tcW w:w="1092" w:type="dxa"/>
            <w:vAlign w:val="center"/>
          </w:tcPr>
          <w:p>
            <w:pPr>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电话</w:t>
            </w:r>
          </w:p>
        </w:tc>
        <w:tc>
          <w:tcPr>
            <w:tcW w:w="3056" w:type="dxa"/>
            <w:gridSpan w:val="3"/>
            <w:vAlign w:val="center"/>
          </w:tcPr>
          <w:p>
            <w:pPr>
              <w:snapToGrid w:val="0"/>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snapToGrid w:val="0"/>
              <w:jc w:val="left"/>
              <w:rPr>
                <w:rFonts w:ascii="Times New Roman" w:hAnsi="Times New Roman" w:eastAsia="仿宋" w:cs="Times New Roman"/>
                <w:sz w:val="24"/>
                <w:szCs w:val="24"/>
              </w:rPr>
            </w:pPr>
            <w:r>
              <w:rPr>
                <w:rFonts w:ascii="Times New Roman" w:hAnsi="Times New Roman" w:eastAsia="仿宋" w:cs="Times New Roman"/>
                <w:sz w:val="24"/>
                <w:szCs w:val="24"/>
              </w:rPr>
              <w:t>项目概况</w:t>
            </w:r>
          </w:p>
          <w:p>
            <w:pPr>
              <w:snapToGrid w:val="0"/>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按照《关于印发&lt;广东省征收农用地区片综合地价制定工作方案&gt;的通知》（粤自然资函〔2020〕51号）的要求，在开展区片综合地价制定工作过程中，还要同步制定征收农用地地上附着物和青苗等的补偿标准。</w:t>
            </w:r>
          </w:p>
          <w:p>
            <w:pPr>
              <w:snapToGrid w:val="0"/>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根据《广东省自然资源厅关于加快制定征收地上附着物和青苗补偿标准的通知》（粤自然资管制〔2022〕2889号）文件要求，饶平县征收地上附着物和青苗补偿标准共分为青苗类、养殖类、建筑物重置价标准、地上构筑物及其他附属设施等四大类。与现行补偿标准对比，主要细化、调整了部分青苗及地上附着物的类别；调整了部分青苗及地上附着物的补偿标准，以及补偿规格。本次饶平县征收地上附着物和青苗补偿标准原则上不低于现有补偿标准。</w:t>
            </w:r>
          </w:p>
          <w:p>
            <w:pPr>
              <w:snapToGrid w:val="0"/>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为了在项目工作过程中充分考虑到公众意愿，尊重公众的看法和选择，特发放此调查问卷。本调查采用记名方式，答案没有对错之分，如实回答就是最好的回答。我们保证您的答案仅用于本项目的社会稳定风险分析，不会影响到您的个人利害关系。在此表示衷心感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snapToGrid w:val="0"/>
              <w:rPr>
                <w:rFonts w:ascii="Times New Roman" w:hAnsi="Times New Roman" w:eastAsia="仿宋" w:cs="Times New Roman"/>
                <w:sz w:val="24"/>
                <w:szCs w:val="28"/>
              </w:rPr>
            </w:pPr>
            <w:r>
              <w:rPr>
                <w:rFonts w:ascii="Times New Roman" w:hAnsi="Times New Roman" w:eastAsia="仿宋" w:cs="Times New Roman"/>
                <w:sz w:val="24"/>
                <w:szCs w:val="28"/>
              </w:rPr>
              <w:t>请在被选选项□上划√标记，每题只选1个：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您对本次征收地上附着物和青苗补偿标准制定的态度？</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A支持□  B不支持□  如不支持请阐述理由：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您对征收地上附着物和青苗补偿标准的了解程度？</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A了解□  B一般了解□  C不了解□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您户籍所在地区：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您是否是农业户口？</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A是□  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您认为征收地上附着物和青苗补偿标准制定完成后对区域经济发展的影响？</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A有利□  B不利□  C无影响□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8"/>
            <w:vAlign w:val="center"/>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您认为征收地上附着物和青苗补偿标准制定完成后对您的生产生活的影响？</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A有利□  B不利□  C无影响□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96" w:type="dxa"/>
            <w:gridSpan w:val="8"/>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对于本次征收地上附着物和青苗补偿标准制定，您最担心哪方面的问题？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296" w:type="dxa"/>
            <w:gridSpan w:val="8"/>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您认为本次征收地上附着物和青苗补偿标准制定哪些方面最容易发生社会稳定风险？</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A区域调整不均衡□  B调整幅度□  C经济社会影响</w:t>
            </w:r>
          </w:p>
          <w:p>
            <w:pPr>
              <w:snapToGrid w:val="0"/>
              <w:ind w:firstLine="420" w:firstLineChars="175"/>
              <w:rPr>
                <w:rFonts w:ascii="Times New Roman" w:hAnsi="Times New Roman" w:eastAsia="仿宋" w:cs="Times New Roman"/>
                <w:sz w:val="24"/>
                <w:szCs w:val="28"/>
              </w:rPr>
            </w:pPr>
            <w:r>
              <w:rPr>
                <w:rFonts w:ascii="Times New Roman" w:hAnsi="Times New Roman" w:eastAsia="仿宋" w:cs="Times New Roman"/>
                <w:sz w:val="24"/>
                <w:szCs w:val="28"/>
              </w:rPr>
              <w:t>D土地补偿费和安置补助费所占比例□  E其他  如有其他请阐述：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296" w:type="dxa"/>
            <w:gridSpan w:val="8"/>
          </w:tcPr>
          <w:p>
            <w:pPr>
              <w:pStyle w:val="10"/>
              <w:numPr>
                <w:ilvl w:val="0"/>
                <w:numId w:val="1"/>
              </w:numPr>
              <w:snapToGrid w:val="0"/>
              <w:ind w:firstLineChars="0"/>
              <w:rPr>
                <w:rFonts w:ascii="Times New Roman" w:hAnsi="Times New Roman" w:eastAsia="仿宋" w:cs="Times New Roman"/>
                <w:sz w:val="24"/>
                <w:szCs w:val="28"/>
              </w:rPr>
            </w:pPr>
            <w:r>
              <w:rPr>
                <w:rFonts w:ascii="Times New Roman" w:hAnsi="Times New Roman" w:eastAsia="仿宋" w:cs="Times New Roman"/>
                <w:sz w:val="24"/>
                <w:szCs w:val="28"/>
              </w:rPr>
              <w:t>您对本次征收地上附着物和青苗补偿标准制定有何种建议和意见，请将建议意见阐述如下：</w:t>
            </w:r>
          </w:p>
        </w:tc>
      </w:tr>
    </w:tbl>
    <w:p>
      <w:pPr>
        <w:snapToGrid w:val="0"/>
        <w:spacing w:line="312" w:lineRule="auto"/>
        <w:rPr>
          <w:rFonts w:ascii="Times New Roman" w:hAnsi="Times New Roman" w:cs="Times New Roman"/>
          <w:b/>
          <w:bCs/>
          <w:sz w:val="15"/>
          <w:szCs w:val="16"/>
        </w:rPr>
      </w:pPr>
    </w:p>
    <w:sectPr>
      <w:pgSz w:w="11906" w:h="16838"/>
      <w:pgMar w:top="1418" w:right="1797" w:bottom="141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C0157"/>
    <w:multiLevelType w:val="multilevel"/>
    <w:tmpl w:val="5E2C01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OGQwZDgzMDY2ZTk0YzhjYjVlM2NlMzBlNTcwN2MifQ=="/>
  </w:docVars>
  <w:rsids>
    <w:rsidRoot w:val="00567D2C"/>
    <w:rsid w:val="00086E83"/>
    <w:rsid w:val="00550641"/>
    <w:rsid w:val="00567D2C"/>
    <w:rsid w:val="006B1DC9"/>
    <w:rsid w:val="00751BA5"/>
    <w:rsid w:val="007B7CA4"/>
    <w:rsid w:val="009C7BE4"/>
    <w:rsid w:val="009D4D99"/>
    <w:rsid w:val="00B2355C"/>
    <w:rsid w:val="00BF172E"/>
    <w:rsid w:val="00C535D0"/>
    <w:rsid w:val="00CB2B87"/>
    <w:rsid w:val="00CB2C6B"/>
    <w:rsid w:val="00DA5C71"/>
    <w:rsid w:val="00F83608"/>
    <w:rsid w:val="2974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 w:type="character" w:customStyle="1" w:styleId="9">
    <w:name w:val="fontstyle01"/>
    <w:basedOn w:val="6"/>
    <w:autoRedefine/>
    <w:qFormat/>
    <w:uiPriority w:val="0"/>
    <w:rPr>
      <w:rFonts w:hint="eastAsia" w:ascii="宋体" w:hAnsi="宋体" w:eastAsia="宋体"/>
      <w:color w:val="3A3A3A"/>
      <w:sz w:val="16"/>
      <w:szCs w:val="16"/>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Words>
  <Characters>780</Characters>
  <Lines>6</Lines>
  <Paragraphs>1</Paragraphs>
  <TotalTime>45</TotalTime>
  <ScaleCrop>false</ScaleCrop>
  <LinksUpToDate>false</LinksUpToDate>
  <CharactersWithSpaces>915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2023-09-13T03:08:00Z</dcterms:created>
  <dc:creator>admin</dc:creator>
  <cp:lastModifiedBy>YD1</cp:lastModifiedBy>
  <cp:lastPrinted>2023-12-18T08:47:47Z</cp:lastPrinted>
  <dcterms:modified xsi:type="dcterms:W3CDTF">2023-12-18T08:53:10Z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A982FC267FC7440496185597FC7ECB52_12</vt:lpwstr>
  </property>
</Properties>
</file>