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F61" w:rsidRDefault="0099155A">
      <w:pPr>
        <w:spacing w:line="360" w:lineRule="auto"/>
        <w:jc w:val="center"/>
        <w:rPr>
          <w:rFonts w:ascii="仿宋" w:eastAsia="仿宋" w:hAnsi="仿宋" w:cs="Tahoma"/>
          <w:b/>
          <w:bCs/>
          <w:color w:val="000000"/>
          <w:sz w:val="44"/>
          <w:szCs w:val="44"/>
        </w:rPr>
      </w:pPr>
      <w:r>
        <w:rPr>
          <w:rFonts w:ascii="仿宋" w:eastAsia="仿宋" w:hAnsi="仿宋" w:cs="Tahoma" w:hint="eastAsia"/>
          <w:b/>
          <w:bCs/>
          <w:color w:val="000000"/>
          <w:sz w:val="44"/>
          <w:szCs w:val="44"/>
        </w:rPr>
        <w:t>饶平县乡镇污水处理费征收标准</w:t>
      </w:r>
    </w:p>
    <w:p w:rsidR="00625F61" w:rsidRDefault="0099155A">
      <w:pPr>
        <w:pStyle w:val="a9"/>
        <w:widowControl/>
        <w:shd w:val="clear" w:color="auto" w:fill="FFFFFF"/>
        <w:spacing w:beforeAutospacing="0" w:afterAutospacing="0" w:line="360" w:lineRule="auto"/>
        <w:jc w:val="center"/>
        <w:rPr>
          <w:rFonts w:ascii="仿宋" w:eastAsia="仿宋" w:hAnsi="仿宋" w:cs="仿宋"/>
          <w:kern w:val="2"/>
          <w:sz w:val="28"/>
          <w:szCs w:val="28"/>
        </w:rPr>
      </w:pPr>
      <w:r>
        <w:rPr>
          <w:rFonts w:ascii="仿宋" w:eastAsia="仿宋" w:hAnsi="仿宋" w:cs="仿宋" w:hint="eastAsia"/>
          <w:kern w:val="2"/>
          <w:sz w:val="28"/>
          <w:szCs w:val="28"/>
        </w:rPr>
        <w:t>（征求意见稿）</w:t>
      </w:r>
    </w:p>
    <w:p w:rsidR="00625F61" w:rsidRDefault="00625F61">
      <w:pPr>
        <w:pStyle w:val="a9"/>
        <w:widowControl/>
        <w:shd w:val="clear" w:color="auto" w:fill="FFFFFF"/>
        <w:spacing w:beforeAutospacing="0" w:afterAutospacing="0" w:line="360" w:lineRule="auto"/>
        <w:jc w:val="center"/>
        <w:rPr>
          <w:rFonts w:ascii="仿宋" w:eastAsia="仿宋" w:hAnsi="仿宋" w:cs="仿宋"/>
          <w:kern w:val="2"/>
          <w:sz w:val="28"/>
          <w:szCs w:val="28"/>
        </w:rPr>
      </w:pPr>
    </w:p>
    <w:p w:rsidR="00625F61" w:rsidRDefault="0099155A">
      <w:pPr>
        <w:pStyle w:val="a9"/>
        <w:widowControl/>
        <w:shd w:val="clear" w:color="auto" w:fill="FFFFFF"/>
        <w:spacing w:beforeAutospacing="0" w:afterAutospacing="0" w:line="360" w:lineRule="auto"/>
        <w:ind w:firstLineChars="200" w:firstLine="640"/>
        <w:rPr>
          <w:rFonts w:ascii="仿宋" w:eastAsia="仿宋" w:hAnsi="仿宋" w:cs="仿宋"/>
          <w:kern w:val="2"/>
          <w:sz w:val="32"/>
          <w:szCs w:val="32"/>
        </w:rPr>
      </w:pPr>
      <w:r>
        <w:rPr>
          <w:rFonts w:ascii="仿宋" w:eastAsia="仿宋" w:hAnsi="仿宋" w:cs="仿宋" w:hint="eastAsia"/>
          <w:kern w:val="2"/>
          <w:sz w:val="32"/>
          <w:szCs w:val="32"/>
        </w:rPr>
        <w:t>为贯彻落实《国家发展和改革委员会、财政部、住房城乡建设部关于制定和调整</w:t>
      </w:r>
      <w:bookmarkStart w:id="0" w:name="_GoBack"/>
      <w:bookmarkEnd w:id="0"/>
      <w:r>
        <w:rPr>
          <w:rFonts w:ascii="仿宋" w:eastAsia="仿宋" w:hAnsi="仿宋" w:cs="仿宋" w:hint="eastAsia"/>
          <w:kern w:val="2"/>
          <w:sz w:val="32"/>
          <w:szCs w:val="32"/>
        </w:rPr>
        <w:t>污水处理收费标准等有关问题的通知》（发改价格〔201</w:t>
      </w:r>
      <w:r>
        <w:rPr>
          <w:rFonts w:ascii="仿宋" w:eastAsia="仿宋" w:hAnsi="仿宋" w:cs="仿宋"/>
          <w:kern w:val="2"/>
          <w:sz w:val="32"/>
          <w:szCs w:val="32"/>
        </w:rPr>
        <w:t>5</w:t>
      </w:r>
      <w:r>
        <w:rPr>
          <w:rFonts w:ascii="仿宋" w:eastAsia="仿宋" w:hAnsi="仿宋" w:cs="仿宋" w:hint="eastAsia"/>
          <w:kern w:val="2"/>
          <w:sz w:val="32"/>
          <w:szCs w:val="32"/>
        </w:rPr>
        <w:t>〕119号）、《财政部、国家发展改革委、住房城乡建设部关于印发&lt;污水处理费征收使用管理办法&gt;的通知》（财税〔201</w:t>
      </w:r>
      <w:r>
        <w:rPr>
          <w:rFonts w:ascii="仿宋" w:eastAsia="仿宋" w:hAnsi="仿宋" w:cs="仿宋"/>
          <w:kern w:val="2"/>
          <w:sz w:val="32"/>
          <w:szCs w:val="32"/>
        </w:rPr>
        <w:t>4</w:t>
      </w:r>
      <w:r>
        <w:rPr>
          <w:rFonts w:ascii="仿宋" w:eastAsia="仿宋" w:hAnsi="仿宋" w:cs="仿宋" w:hint="eastAsia"/>
          <w:kern w:val="2"/>
          <w:sz w:val="32"/>
          <w:szCs w:val="32"/>
        </w:rPr>
        <w:t>〕151号）和《广东省发展和改革委员会、广东省住房和城乡建设厅关于进一步做好污水处理收费有关工作的通知》（粤发改价格函〔2022〕1413号）的文件要求，经</w:t>
      </w:r>
      <w:r w:rsidRPr="0099155A">
        <w:rPr>
          <w:rFonts w:ascii="仿宋" w:eastAsia="仿宋" w:hAnsi="仿宋" w:cs="仿宋" w:hint="eastAsia"/>
          <w:kern w:val="2"/>
          <w:sz w:val="32"/>
          <w:szCs w:val="32"/>
        </w:rPr>
        <w:t>县住房和城乡建设局</w:t>
      </w:r>
      <w:r>
        <w:rPr>
          <w:rFonts w:ascii="仿宋" w:eastAsia="仿宋" w:hAnsi="仿宋" w:cs="仿宋" w:hint="eastAsia"/>
          <w:kern w:val="2"/>
          <w:sz w:val="32"/>
          <w:szCs w:val="32"/>
        </w:rPr>
        <w:t>提出申请，我局聘请饶平鑫正会计师事务所对我县乡镇污水处理进行了成本监审，在成本监审结论的基础上，综合考虑地方财力、社会承受能力等因素，通过召开定价听证会研究表决、公开征求意见并报县政府同意，制定饶平县乡镇污水处理费征收标准，具体标准如下：</w:t>
      </w:r>
    </w:p>
    <w:p w:rsidR="00625F61" w:rsidRDefault="0099155A">
      <w:pPr>
        <w:pStyle w:val="a9"/>
        <w:widowControl/>
        <w:shd w:val="clear" w:color="auto" w:fill="FFFFFF"/>
        <w:spacing w:beforeAutospacing="0" w:afterAutospacing="0" w:line="360" w:lineRule="auto"/>
        <w:ind w:firstLineChars="200" w:firstLine="640"/>
        <w:rPr>
          <w:rFonts w:ascii="仿宋" w:eastAsia="仿宋" w:hAnsi="仿宋" w:cs="仿宋"/>
          <w:kern w:val="2"/>
          <w:sz w:val="32"/>
          <w:szCs w:val="32"/>
        </w:rPr>
      </w:pPr>
      <w:r>
        <w:rPr>
          <w:rFonts w:ascii="仿宋" w:eastAsia="仿宋" w:hAnsi="仿宋" w:cs="仿宋" w:hint="eastAsia"/>
          <w:kern w:val="2"/>
          <w:sz w:val="32"/>
          <w:szCs w:val="32"/>
        </w:rPr>
        <w:t>一、执行标准：居民每吨</w:t>
      </w:r>
      <w:r>
        <w:rPr>
          <w:rFonts w:ascii="仿宋" w:eastAsia="仿宋" w:hAnsi="仿宋" w:cs="仿宋"/>
          <w:kern w:val="2"/>
          <w:sz w:val="32"/>
          <w:szCs w:val="32"/>
        </w:rPr>
        <w:t>0.85</w:t>
      </w:r>
      <w:r>
        <w:rPr>
          <w:rFonts w:ascii="仿宋" w:eastAsia="仿宋" w:hAnsi="仿宋" w:cs="仿宋" w:hint="eastAsia"/>
          <w:kern w:val="2"/>
          <w:sz w:val="32"/>
          <w:szCs w:val="32"/>
        </w:rPr>
        <w:t>元，非居民每吨</w:t>
      </w:r>
      <w:r>
        <w:rPr>
          <w:rFonts w:ascii="仿宋" w:eastAsia="仿宋" w:hAnsi="仿宋" w:cs="仿宋"/>
          <w:kern w:val="2"/>
          <w:sz w:val="32"/>
          <w:szCs w:val="32"/>
        </w:rPr>
        <w:t>1.2</w:t>
      </w:r>
      <w:r>
        <w:rPr>
          <w:rFonts w:ascii="仿宋" w:eastAsia="仿宋" w:hAnsi="仿宋" w:cs="仿宋" w:hint="eastAsia"/>
          <w:kern w:val="2"/>
          <w:sz w:val="32"/>
          <w:szCs w:val="32"/>
        </w:rPr>
        <w:t>元。</w:t>
      </w:r>
    </w:p>
    <w:p w:rsidR="00625F61" w:rsidRDefault="0099155A">
      <w:pPr>
        <w:pStyle w:val="a9"/>
        <w:widowControl/>
        <w:shd w:val="clear" w:color="auto" w:fill="FFFFFF"/>
        <w:spacing w:beforeAutospacing="0" w:afterAutospacing="0" w:line="360" w:lineRule="auto"/>
        <w:ind w:firstLineChars="200" w:firstLine="640"/>
        <w:rPr>
          <w:rFonts w:ascii="仿宋" w:eastAsia="仿宋" w:hAnsi="仿宋" w:cs="仿宋"/>
          <w:kern w:val="2"/>
          <w:sz w:val="32"/>
          <w:szCs w:val="32"/>
        </w:rPr>
      </w:pPr>
      <w:r>
        <w:rPr>
          <w:rFonts w:ascii="仿宋" w:eastAsia="仿宋" w:hAnsi="仿宋" w:cs="仿宋" w:hint="eastAsia"/>
          <w:kern w:val="2"/>
          <w:sz w:val="32"/>
          <w:szCs w:val="32"/>
        </w:rPr>
        <w:t>二、污水处理费按用水户的实际用水量按月计征。</w:t>
      </w:r>
    </w:p>
    <w:p w:rsidR="00625F61" w:rsidRDefault="0099155A">
      <w:pPr>
        <w:pStyle w:val="a9"/>
        <w:widowControl/>
        <w:shd w:val="clear" w:color="auto" w:fill="FFFFFF"/>
        <w:spacing w:beforeAutospacing="0" w:afterAutospacing="0" w:line="360" w:lineRule="auto"/>
        <w:ind w:firstLineChars="200" w:firstLine="640"/>
        <w:rPr>
          <w:rFonts w:ascii="仿宋" w:eastAsia="仿宋" w:hAnsi="仿宋" w:cs="仿宋"/>
          <w:kern w:val="2"/>
          <w:sz w:val="32"/>
          <w:szCs w:val="32"/>
        </w:rPr>
      </w:pPr>
      <w:r>
        <w:rPr>
          <w:rFonts w:ascii="仿宋" w:eastAsia="仿宋" w:hAnsi="仿宋" w:cs="仿宋" w:hint="eastAsia"/>
          <w:kern w:val="2"/>
          <w:sz w:val="32"/>
          <w:szCs w:val="32"/>
        </w:rPr>
        <w:t>三、趸售户污水处理费结算标准按每吨</w:t>
      </w:r>
      <w:r>
        <w:rPr>
          <w:rFonts w:ascii="仿宋" w:eastAsia="仿宋" w:hAnsi="仿宋" w:cs="仿宋"/>
          <w:kern w:val="2"/>
          <w:sz w:val="32"/>
          <w:szCs w:val="32"/>
        </w:rPr>
        <w:t>0.697</w:t>
      </w:r>
      <w:r>
        <w:rPr>
          <w:rFonts w:ascii="仿宋" w:eastAsia="仿宋" w:hAnsi="仿宋" w:cs="仿宋" w:hint="eastAsia"/>
          <w:kern w:val="2"/>
          <w:sz w:val="32"/>
          <w:szCs w:val="32"/>
        </w:rPr>
        <w:t>元计征，价差用于弥补水损。各级趸售单位应按居民用水污水处理费0.</w:t>
      </w:r>
      <w:r>
        <w:rPr>
          <w:rFonts w:ascii="仿宋" w:eastAsia="仿宋" w:hAnsi="仿宋" w:cs="仿宋"/>
          <w:kern w:val="2"/>
          <w:sz w:val="32"/>
          <w:szCs w:val="32"/>
        </w:rPr>
        <w:t>85</w:t>
      </w:r>
      <w:r>
        <w:rPr>
          <w:rFonts w:ascii="仿宋" w:eastAsia="仿宋" w:hAnsi="仿宋" w:cs="仿宋" w:hint="eastAsia"/>
          <w:kern w:val="2"/>
          <w:sz w:val="32"/>
          <w:szCs w:val="32"/>
        </w:rPr>
        <w:t>元/吨、非居民用水污水处理费1.</w:t>
      </w:r>
      <w:r>
        <w:rPr>
          <w:rFonts w:ascii="仿宋" w:eastAsia="仿宋" w:hAnsi="仿宋" w:cs="仿宋"/>
          <w:kern w:val="2"/>
          <w:sz w:val="32"/>
          <w:szCs w:val="32"/>
        </w:rPr>
        <w:t>2</w:t>
      </w:r>
      <w:r>
        <w:rPr>
          <w:rFonts w:ascii="仿宋" w:eastAsia="仿宋" w:hAnsi="仿宋" w:cs="仿宋" w:hint="eastAsia"/>
          <w:kern w:val="2"/>
          <w:sz w:val="32"/>
          <w:szCs w:val="32"/>
        </w:rPr>
        <w:t>元/吨向终端用户收费，不得变更收费标准。</w:t>
      </w:r>
    </w:p>
    <w:p w:rsidR="00625F61" w:rsidRDefault="0099155A">
      <w:pPr>
        <w:pStyle w:val="a9"/>
        <w:widowControl/>
        <w:shd w:val="clear" w:color="auto" w:fill="FFFFFF"/>
        <w:spacing w:beforeAutospacing="0" w:afterAutospacing="0" w:line="360" w:lineRule="auto"/>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lastRenderedPageBreak/>
        <w:t>四、</w:t>
      </w:r>
      <w:r>
        <w:rPr>
          <w:rFonts w:ascii="仿宋_GB2312" w:eastAsia="仿宋_GB2312" w:hAnsi="仿宋_GB2312" w:cs="仿宋_GB2312" w:hint="eastAsia"/>
          <w:sz w:val="32"/>
          <w:szCs w:val="32"/>
        </w:rPr>
        <w:t>对缴纳污水处理费的饶平县低收入困难群众居民每人每月补贴</w:t>
      </w:r>
      <w:r>
        <w:rPr>
          <w:rFonts w:ascii="仿宋_GB2312" w:eastAsia="仿宋_GB2312" w:hAnsi="仿宋_GB2312" w:cs="仿宋_GB2312"/>
          <w:sz w:val="32"/>
          <w:szCs w:val="32"/>
        </w:rPr>
        <w:t>6.5</w:t>
      </w:r>
      <w:r>
        <w:rPr>
          <w:rFonts w:ascii="仿宋_GB2312" w:eastAsia="仿宋_GB2312" w:hAnsi="仿宋_GB2312" w:cs="仿宋_GB2312" w:hint="eastAsia"/>
          <w:sz w:val="32"/>
          <w:szCs w:val="32"/>
        </w:rPr>
        <w:t>元。具体补贴对象为缴纳乡镇污水处理费的城乡低保对象、特困人员、孤儿、事实无人抚养儿童、享受国家定期抚恤补助的困难优抚对象、领取失业保险金人员，补贴资金由县财政</w:t>
      </w:r>
      <w:r w:rsidR="0062390A">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统筹解决，具体由</w:t>
      </w:r>
      <w:r w:rsidRPr="0099155A">
        <w:rPr>
          <w:rFonts w:ascii="仿宋_GB2312" w:eastAsia="仿宋_GB2312" w:hAnsi="仿宋_GB2312" w:cs="仿宋_GB2312" w:hint="eastAsia"/>
          <w:sz w:val="32"/>
          <w:szCs w:val="32"/>
        </w:rPr>
        <w:t>饶平</w:t>
      </w:r>
      <w:r w:rsidRPr="0099155A">
        <w:rPr>
          <w:rFonts w:ascii="仿宋" w:eastAsia="仿宋" w:hAnsi="仿宋" w:cs="仿宋" w:hint="eastAsia"/>
          <w:kern w:val="2"/>
          <w:sz w:val="32"/>
          <w:szCs w:val="32"/>
        </w:rPr>
        <w:t>县住房和城乡建设局</w:t>
      </w:r>
      <w:r w:rsidRPr="0099155A">
        <w:rPr>
          <w:rFonts w:ascii="仿宋_GB2312" w:eastAsia="仿宋_GB2312" w:hAnsi="仿宋_GB2312" w:cs="仿宋_GB2312" w:hint="eastAsia"/>
          <w:sz w:val="32"/>
          <w:szCs w:val="32"/>
        </w:rPr>
        <w:t>牵头</w:t>
      </w:r>
      <w:r w:rsidR="00D90C96">
        <w:rPr>
          <w:rFonts w:ascii="仿宋_GB2312" w:eastAsia="仿宋_GB2312" w:hAnsi="仿宋_GB2312" w:cs="仿宋_GB2312" w:hint="eastAsia"/>
          <w:sz w:val="32"/>
          <w:szCs w:val="32"/>
        </w:rPr>
        <w:t>其他相关单位</w:t>
      </w:r>
      <w:r w:rsidRPr="0099155A">
        <w:rPr>
          <w:rFonts w:ascii="仿宋_GB2312" w:eastAsia="仿宋_GB2312" w:hAnsi="仿宋_GB2312" w:cs="仿宋_GB2312" w:hint="eastAsia"/>
          <w:sz w:val="32"/>
          <w:szCs w:val="32"/>
        </w:rPr>
        <w:t>按月</w:t>
      </w:r>
      <w:r w:rsidR="00E40A49">
        <w:rPr>
          <w:rFonts w:ascii="仿宋_GB2312" w:eastAsia="仿宋_GB2312" w:hAnsi="仿宋_GB2312" w:cs="仿宋_GB2312" w:hint="eastAsia"/>
          <w:sz w:val="32"/>
          <w:szCs w:val="32"/>
        </w:rPr>
        <w:t>组织</w:t>
      </w:r>
      <w:r w:rsidR="00085BB8">
        <w:rPr>
          <w:rFonts w:ascii="仿宋_GB2312" w:eastAsia="仿宋_GB2312" w:hAnsi="仿宋_GB2312" w:cs="仿宋_GB2312" w:hint="eastAsia"/>
          <w:sz w:val="32"/>
          <w:szCs w:val="32"/>
        </w:rPr>
        <w:t>补贴申请和</w:t>
      </w:r>
      <w:r>
        <w:rPr>
          <w:rFonts w:ascii="仿宋_GB2312" w:eastAsia="仿宋_GB2312" w:hAnsi="仿宋_GB2312" w:cs="仿宋_GB2312" w:hint="eastAsia"/>
          <w:sz w:val="32"/>
          <w:szCs w:val="32"/>
        </w:rPr>
        <w:t>发放</w:t>
      </w:r>
      <w:r w:rsidR="00E40A49">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w:t>
      </w:r>
    </w:p>
    <w:p w:rsidR="00625F61" w:rsidRPr="0099155A" w:rsidRDefault="0099155A">
      <w:pPr>
        <w:pStyle w:val="a9"/>
        <w:widowControl/>
        <w:shd w:val="clear" w:color="auto" w:fill="FFFFFF"/>
        <w:spacing w:beforeAutospacing="0" w:afterAutospacing="0" w:line="360" w:lineRule="auto"/>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五、由饶平县住房和城乡建设局</w:t>
      </w:r>
      <w:r w:rsidR="00E40A49">
        <w:rPr>
          <w:rFonts w:ascii="仿宋" w:eastAsia="仿宋" w:hAnsi="仿宋" w:cs="仿宋" w:hint="eastAsia"/>
          <w:kern w:val="2"/>
          <w:sz w:val="32"/>
          <w:szCs w:val="32"/>
        </w:rPr>
        <w:t>牵头各镇</w:t>
      </w:r>
      <w:r>
        <w:rPr>
          <w:rFonts w:ascii="仿宋" w:eastAsia="仿宋" w:hAnsi="仿宋" w:cs="仿宋" w:hint="eastAsia"/>
          <w:kern w:val="2"/>
          <w:sz w:val="32"/>
          <w:szCs w:val="32"/>
        </w:rPr>
        <w:t>负责具体乡镇污水处理费征收执行工作，并</w:t>
      </w:r>
      <w:r w:rsidRPr="0099155A">
        <w:rPr>
          <w:rFonts w:ascii="仿宋" w:eastAsia="仿宋" w:hAnsi="仿宋" w:cs="仿宋" w:hint="eastAsia"/>
          <w:kern w:val="2"/>
          <w:sz w:val="32"/>
          <w:szCs w:val="32"/>
        </w:rPr>
        <w:t>会同饶平县发展和改革局做好政策宣传，确保政策平稳实施。</w:t>
      </w:r>
    </w:p>
    <w:p w:rsidR="00625F61" w:rsidRPr="001B46E0" w:rsidRDefault="0099155A">
      <w:pPr>
        <w:pStyle w:val="a9"/>
        <w:widowControl/>
        <w:shd w:val="clear" w:color="auto" w:fill="FFFFFF"/>
        <w:spacing w:beforeAutospacing="0" w:afterAutospacing="0" w:line="360" w:lineRule="auto"/>
        <w:ind w:firstLineChars="200" w:firstLine="640"/>
        <w:rPr>
          <w:rFonts w:ascii="仿宋" w:eastAsia="仿宋" w:hAnsi="仿宋" w:cs="仿宋"/>
          <w:kern w:val="2"/>
          <w:sz w:val="30"/>
          <w:szCs w:val="30"/>
        </w:rPr>
      </w:pPr>
      <w:r w:rsidRPr="0099155A">
        <w:rPr>
          <w:rFonts w:ascii="仿宋" w:eastAsia="仿宋" w:hAnsi="仿宋" w:cs="仿宋" w:hint="eastAsia"/>
          <w:kern w:val="2"/>
          <w:sz w:val="32"/>
          <w:szCs w:val="32"/>
        </w:rPr>
        <w:t>六、以上规定自发文之日起执行。如后续上级部门出台新的文件另有规定的,从其规定。</w:t>
      </w:r>
    </w:p>
    <w:sectPr w:rsidR="00625F61" w:rsidRPr="001B46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20E" w:rsidRDefault="004E520E" w:rsidP="00E40A49">
      <w:r>
        <w:separator/>
      </w:r>
    </w:p>
  </w:endnote>
  <w:endnote w:type="continuationSeparator" w:id="0">
    <w:p w:rsidR="004E520E" w:rsidRDefault="004E520E" w:rsidP="00E4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20E" w:rsidRDefault="004E520E" w:rsidP="00E40A49">
      <w:r>
        <w:separator/>
      </w:r>
    </w:p>
  </w:footnote>
  <w:footnote w:type="continuationSeparator" w:id="0">
    <w:p w:rsidR="004E520E" w:rsidRDefault="004E520E" w:rsidP="00E40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EF7"/>
    <w:rsid w:val="00001698"/>
    <w:rsid w:val="00031048"/>
    <w:rsid w:val="00085BB8"/>
    <w:rsid w:val="000946E9"/>
    <w:rsid w:val="000B16F1"/>
    <w:rsid w:val="000C00A7"/>
    <w:rsid w:val="001B46E0"/>
    <w:rsid w:val="002467BF"/>
    <w:rsid w:val="002725EF"/>
    <w:rsid w:val="00294594"/>
    <w:rsid w:val="002C78DE"/>
    <w:rsid w:val="00354342"/>
    <w:rsid w:val="003C159C"/>
    <w:rsid w:val="003E17A0"/>
    <w:rsid w:val="003F3971"/>
    <w:rsid w:val="004325F7"/>
    <w:rsid w:val="00433308"/>
    <w:rsid w:val="004E520E"/>
    <w:rsid w:val="004F6376"/>
    <w:rsid w:val="00574214"/>
    <w:rsid w:val="005D5908"/>
    <w:rsid w:val="005F3125"/>
    <w:rsid w:val="0062390A"/>
    <w:rsid w:val="00625F61"/>
    <w:rsid w:val="006651BB"/>
    <w:rsid w:val="00786884"/>
    <w:rsid w:val="00944DC0"/>
    <w:rsid w:val="0099155A"/>
    <w:rsid w:val="009B219B"/>
    <w:rsid w:val="00A47EAC"/>
    <w:rsid w:val="00A874D5"/>
    <w:rsid w:val="00AA5710"/>
    <w:rsid w:val="00B46C13"/>
    <w:rsid w:val="00B50153"/>
    <w:rsid w:val="00BE065B"/>
    <w:rsid w:val="00BF0C5F"/>
    <w:rsid w:val="00CA01CD"/>
    <w:rsid w:val="00CA72E4"/>
    <w:rsid w:val="00CD47DE"/>
    <w:rsid w:val="00D31EF7"/>
    <w:rsid w:val="00D85ACA"/>
    <w:rsid w:val="00D90C96"/>
    <w:rsid w:val="00E40A49"/>
    <w:rsid w:val="00E4689F"/>
    <w:rsid w:val="00EC3F54"/>
    <w:rsid w:val="00F20995"/>
    <w:rsid w:val="00F77BF6"/>
    <w:rsid w:val="00FE6192"/>
    <w:rsid w:val="4DB402EF"/>
    <w:rsid w:val="571878EC"/>
    <w:rsid w:val="69D60CCA"/>
    <w:rsid w:val="6A50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0B791"/>
  <w15:docId w15:val="{E2C74411-712D-4511-8EFF-609D9BCD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lenovo5</dc:creator>
  <cp:lastModifiedBy>Administrator</cp:lastModifiedBy>
  <cp:revision>21</cp:revision>
  <cp:lastPrinted>2023-08-31T09:33:00Z</cp:lastPrinted>
  <dcterms:created xsi:type="dcterms:W3CDTF">2020-11-30T07:30:00Z</dcterms:created>
  <dcterms:modified xsi:type="dcterms:W3CDTF">2023-09-04T01:54:00Z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