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90" w:lineRule="exact"/>
        <w:rPr>
          <w:rFonts w:hint="eastAsia" w:ascii="仿宋_GB2312" w:eastAsia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仿宋_GB2312" w:eastAsia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仿宋_GB2312" w:eastAsia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1000" w:lineRule="exact"/>
        <w:jc w:val="center"/>
        <w:rPr>
          <w:rFonts w:hint="eastAsia" w:ascii="方正小标宋简体" w:hAnsi="宋体" w:eastAsia="方正小标宋简体"/>
          <w:snapToGrid w:val="0"/>
          <w:kern w:val="0"/>
          <w:sz w:val="64"/>
          <w:szCs w:val="64"/>
        </w:rPr>
      </w:pPr>
      <w:r>
        <w:rPr>
          <w:rFonts w:hint="eastAsia" w:ascii="方正小标宋简体" w:hAnsi="宋体" w:eastAsia="方正小标宋简体"/>
          <w:snapToGrid w:val="0"/>
          <w:kern w:val="0"/>
          <w:sz w:val="64"/>
          <w:szCs w:val="64"/>
          <w:lang w:eastAsia="zh-CN"/>
        </w:rPr>
        <w:t>潮州市</w:t>
      </w:r>
      <w:r>
        <w:rPr>
          <w:rFonts w:hint="eastAsia" w:ascii="方正小标宋简体" w:hAnsi="宋体" w:eastAsia="方正小标宋简体"/>
          <w:snapToGrid w:val="0"/>
          <w:kern w:val="0"/>
          <w:sz w:val="64"/>
          <w:szCs w:val="64"/>
        </w:rPr>
        <w:t>农业龙头企业</w:t>
      </w:r>
    </w:p>
    <w:p>
      <w:pPr>
        <w:adjustRightInd w:val="0"/>
        <w:snapToGrid w:val="0"/>
        <w:spacing w:line="590" w:lineRule="exact"/>
        <w:rPr>
          <w:rFonts w:hint="eastAsia" w:ascii="仿宋_GB2312" w:eastAsia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仿宋_GB2312" w:eastAsia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1300" w:lineRule="exact"/>
        <w:jc w:val="center"/>
        <w:rPr>
          <w:rFonts w:hint="eastAsia" w:ascii="方正小标宋简体" w:eastAsia="方正小标宋简体"/>
          <w:snapToGrid w:val="0"/>
          <w:kern w:val="0"/>
          <w:sz w:val="64"/>
          <w:szCs w:val="64"/>
        </w:rPr>
      </w:pPr>
      <w:r>
        <w:rPr>
          <w:rFonts w:hint="eastAsia" w:ascii="方正小标宋简体" w:eastAsia="方正小标宋简体"/>
          <w:snapToGrid w:val="0"/>
          <w:kern w:val="0"/>
          <w:sz w:val="64"/>
          <w:szCs w:val="64"/>
        </w:rPr>
        <w:t>申</w:t>
      </w:r>
    </w:p>
    <w:p>
      <w:pPr>
        <w:adjustRightInd w:val="0"/>
        <w:snapToGrid w:val="0"/>
        <w:spacing w:line="1300" w:lineRule="exact"/>
        <w:jc w:val="center"/>
        <w:rPr>
          <w:rFonts w:hint="eastAsia" w:ascii="方正小标宋简体" w:eastAsia="方正小标宋简体"/>
          <w:snapToGrid w:val="0"/>
          <w:kern w:val="0"/>
          <w:sz w:val="64"/>
          <w:szCs w:val="64"/>
        </w:rPr>
      </w:pPr>
      <w:r>
        <w:rPr>
          <w:rFonts w:hint="eastAsia" w:ascii="方正小标宋简体" w:eastAsia="方正小标宋简体"/>
          <w:snapToGrid w:val="0"/>
          <w:kern w:val="0"/>
          <w:sz w:val="64"/>
          <w:szCs w:val="64"/>
        </w:rPr>
        <w:t>报</w:t>
      </w:r>
    </w:p>
    <w:p>
      <w:pPr>
        <w:adjustRightInd w:val="0"/>
        <w:snapToGrid w:val="0"/>
        <w:spacing w:line="1300" w:lineRule="exact"/>
        <w:jc w:val="center"/>
        <w:rPr>
          <w:rFonts w:hint="eastAsia" w:ascii="方正小标宋简体" w:eastAsia="方正小标宋简体"/>
          <w:snapToGrid w:val="0"/>
          <w:kern w:val="0"/>
          <w:sz w:val="64"/>
          <w:szCs w:val="64"/>
        </w:rPr>
      </w:pPr>
      <w:r>
        <w:rPr>
          <w:rFonts w:hint="eastAsia" w:ascii="方正小标宋简体" w:eastAsia="方正小标宋简体"/>
          <w:snapToGrid w:val="0"/>
          <w:kern w:val="0"/>
          <w:sz w:val="64"/>
          <w:szCs w:val="64"/>
        </w:rPr>
        <w:t>表</w:t>
      </w:r>
    </w:p>
    <w:p>
      <w:pPr>
        <w:adjustRightInd w:val="0"/>
        <w:snapToGrid w:val="0"/>
        <w:spacing w:line="590" w:lineRule="exact"/>
        <w:rPr>
          <w:rFonts w:hint="eastAsia" w:ascii="仿宋_GB2312" w:eastAsia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仿宋_GB2312" w:eastAsia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仿宋_GB2312" w:eastAsia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仿宋_GB2312" w:eastAsia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填报单位：            （盖章）</w:t>
      </w:r>
    </w:p>
    <w:p>
      <w:pPr>
        <w:adjustRightInd w:val="0"/>
        <w:snapToGrid w:val="0"/>
        <w:spacing w:line="590" w:lineRule="exact"/>
        <w:jc w:val="center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填报日期：     年     月    日</w:t>
      </w: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br w:type="page"/>
      </w:r>
    </w:p>
    <w:p>
      <w:pPr>
        <w:adjustRightInd w:val="0"/>
        <w:snapToGrid w:val="0"/>
        <w:spacing w:line="590" w:lineRule="exact"/>
        <w:jc w:val="center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潮州市</w:t>
      </w:r>
      <w:r>
        <w:rPr>
          <w:rFonts w:hint="eastAsia" w:ascii="方正小标宋简体" w:eastAsia="方正小标宋简体"/>
          <w:bCs/>
          <w:sz w:val="44"/>
          <w:szCs w:val="44"/>
        </w:rPr>
        <w:t>农业龙头企业申报表</w:t>
      </w: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</w:p>
    <w:tbl>
      <w:tblPr>
        <w:tblStyle w:val="4"/>
        <w:tblW w:w="91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780"/>
        <w:gridCol w:w="1032"/>
        <w:gridCol w:w="708"/>
        <w:gridCol w:w="1212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  业  名  称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企业性质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  业  地  址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型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（请按指标解释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1填写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  办  时  间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  系  电  话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E-mail: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法人代表及联系电话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          目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代号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6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一、企业经营情况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1.注册资本金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2.总资产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其中：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固定资产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3.总负债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4.资产负债率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％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5.企业销售收入（市场交易额）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其中：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农产品销售收入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（或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 w:bidi="ar"/>
              </w:rPr>
              <w:t>涉农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业务收入）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6.净利润（税后利润）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总资产报酬率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％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上交税金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.农产品及其加工产品出口创汇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万美元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.实际利用外资额度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万美元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.农产品加工量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吨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6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二、基地情况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农产品生产、休闲农业型企业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1.自有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基地种植面积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亩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2.带动农户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种植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面积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亩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3.自有基地家禽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量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万只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4.带动农户家禽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出栏总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量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万只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5.自有基地牲畜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量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头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其中：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生猪出栏量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万头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牛羊出栏量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万头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6.带动农户牲畜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量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头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其中：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生猪出栏量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万头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牛羊出栏量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万头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7.自有基地水产养殖面积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亩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自有基地水产产量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吨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8.带动农户水产养殖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面积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亩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带动农户水产养殖总产量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吨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9.自有海洋捕捞生产渔船数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艘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年水产捕捞产量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吨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10.其他（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）示范基地面积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亩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——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）产品产量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吨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农产品加工、流通型企业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11.造林面积（木材加工利用企业）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亩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12.拥有符合食品加工卫生标准的加工场地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13.拥有与经营规模相适应的生产设施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14.拥有符合国家环保要求的交易场地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15.拥有农产品保鲜贮运设施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农产品批发市场型企业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16.拥有符合国家环保要求的交易场地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17.拥有相关运输、贮藏贮运设施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农产品电子商务型企业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18.拥有实体体验店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19.拥有保鲜贮运或其他配套设施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农技推广类企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 w:bidi="ar"/>
              </w:rPr>
              <w:t>业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20.企业自有先进技术（良种）在全省范围推广面积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亩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其他涉农企业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21.拥有与生产经营规模相适应的生产（加工）基地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22.拥有与生产经营规模相适应的相关配套设施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6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三、带动农户情况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1.带动农户数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其中：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合同关系（含“订单”方式）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合作方式按利润返还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股份合作方式按股分红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其它方式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2.带动农户增收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3.平均每户增收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6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四、企业在岗人数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1.小计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其中：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签订合同职工数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季节性临时工人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6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五、企业竞争力指标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1.建立质量管理体系和标准体系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2.通过质量管理体系认证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3.GMP认证数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4.HACCP认证数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5.FDA认证数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6.能够按照或者高于国家、行业、地方标准进行生产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7.使用国家或省农产品质量安全追溯管理平台，开展农产品质量安全追溯管理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8.政府质量奖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9.无公害农产品认证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10.绿色食品认证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11.有机食品认证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12.获省名牌产品（农业类）认定资质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13.有入围省名特优新农产品区域公用品牌核心企业、品牌产品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14.农产品原产地认证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15.地理标志产品认证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16.获得专利数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17.获得商标数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18.通过环境管理体系认证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19.通过职业健康安全管理体系认证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20.通过食品安全管理体系认证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21.危害分析和关键控制点体系认证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.通过环保达标评定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.拥有新品种权数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获得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市级以上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科技成果、推广奖数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.有专门研发机构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.专门研发人员数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.当年投入研发经费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.获得高新技术企业资格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是\否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.获评农业农村部畜禽养殖标准化示范场、水产健康养殖示范场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是\否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.列入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 w:bidi="ar"/>
              </w:rPr>
              <w:t>市级以上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“菜篮子”基地、粤港澳大湾区“菜篮子”生产基地及产品加工企业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是\否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.获评中国种业骨干企业、国家或省级良种场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是\否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.获评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 w:bidi="ar"/>
              </w:rPr>
              <w:t>市级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及以上休闲农业与乡村旅游示范点、农业公园、3A级及以上旅游景点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是\否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.建立有企业管理制度和财务制度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是\否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.其他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 w:bidi="ar"/>
              </w:rPr>
              <w:t>市级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以上奖励数目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（填写奖励名称）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9162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企业简介（可另加附页）：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9162" w:type="dxa"/>
            <w:gridSpan w:val="6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（区）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农业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局意见：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firstLine="6960" w:firstLineChars="29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盖章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firstLine="6505" w:firstLineChars="27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9162" w:type="dxa"/>
            <w:gridSpan w:val="6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县（区）级人民政府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7920" w:firstLineChars="33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6960" w:firstLineChars="29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盖章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6505" w:firstLineChars="27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9162" w:type="dxa"/>
            <w:gridSpan w:val="6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市农业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农村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局意见：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firstLine="6960" w:firstLineChars="29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盖章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680" w:leftChars="114" w:hanging="1441" w:hangingChars="60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指标解释：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895" w:leftChars="312" w:hanging="240" w:hangingChars="1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bidi="ar"/>
        </w:rPr>
        <w:t>企业类型包括农产品生产、休闲农业、农产品加工、农产品流通、农产品批发市场、农产品电子商务、农技推广，农机、农药、兽药、饲料、肥料生产及服务以及其他涉农企业。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销售收入是指当年企业实现的销售收入总额。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.交易额是指全年进场交易的各类产品成交额之和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(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bidi="ar"/>
        </w:rPr>
        <w:t>农产品批发市场类填写）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.实际利用外资额度是指外商对企业投资的实际资金数额。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.合同关系是指以合同、订单等契约方式向农户收购农产品、提供生产资料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960" w:firstLineChars="4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等，合同双方具有明确的权利、义务关系，合同具有法律效力。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.合作方式按利润返还是指企业将农副产品加工、运输等增值的一部利润按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960" w:firstLineChars="4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一定的方式（如按交易量）返还给农户,也包括实行二次分配。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.股份合作方式按股份分红是指按股金比例进行利润分红。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.带动农户增收是指带动的农户比从事其他生产或不参加产业化生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960" w:firstLineChars="4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产当年多增加的收入。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240" w:firstLineChars="1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注：表内平衡关系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44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=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45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+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46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+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47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+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48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，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50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=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49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/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44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×10000。</w:t>
      </w:r>
    </w:p>
    <w:p>
      <w:pPr>
        <w:adjustRightInd w:val="0"/>
        <w:snapToGrid w:val="0"/>
        <w:spacing w:line="590" w:lineRule="exact"/>
        <w:rPr>
          <w:rFonts w:hint="eastAsia" w:ascii="黑体" w:hAnsi="仿宋_GB2312" w:eastAsia="黑体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br w:type="page"/>
      </w: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1000" w:lineRule="exact"/>
        <w:jc w:val="center"/>
        <w:rPr>
          <w:rFonts w:hint="eastAsia" w:ascii="方正小标宋简体" w:hAnsi="宋体" w:eastAsia="方正小标宋简体"/>
          <w:snapToGrid w:val="0"/>
          <w:kern w:val="0"/>
          <w:sz w:val="64"/>
          <w:szCs w:val="64"/>
        </w:rPr>
      </w:pPr>
      <w:r>
        <w:rPr>
          <w:rFonts w:hint="eastAsia" w:ascii="方正小标宋简体" w:hAnsi="宋体" w:eastAsia="方正小标宋简体"/>
          <w:snapToGrid w:val="0"/>
          <w:kern w:val="0"/>
          <w:sz w:val="64"/>
          <w:szCs w:val="64"/>
          <w:lang w:eastAsia="zh-CN"/>
        </w:rPr>
        <w:t>潮州市</w:t>
      </w:r>
      <w:r>
        <w:rPr>
          <w:rFonts w:hint="eastAsia" w:ascii="方正小标宋简体" w:hAnsi="宋体" w:eastAsia="方正小标宋简体"/>
          <w:snapToGrid w:val="0"/>
          <w:kern w:val="0"/>
          <w:sz w:val="64"/>
          <w:szCs w:val="64"/>
        </w:rPr>
        <w:t>农业龙头企业</w:t>
      </w:r>
    </w:p>
    <w:p>
      <w:pPr>
        <w:spacing w:line="590" w:lineRule="exact"/>
        <w:jc w:val="center"/>
        <w:rPr>
          <w:rFonts w:hint="eastAsia" w:ascii="仿宋_GB2312" w:eastAsia="仿宋_GB2312"/>
          <w:szCs w:val="32"/>
        </w:rPr>
      </w:pPr>
    </w:p>
    <w:p>
      <w:pPr>
        <w:spacing w:line="590" w:lineRule="exact"/>
        <w:rPr>
          <w:rFonts w:hint="eastAsia" w:ascii="仿宋_GB2312" w:eastAsia="仿宋_GB2312"/>
          <w:szCs w:val="32"/>
        </w:rPr>
      </w:pPr>
    </w:p>
    <w:p>
      <w:pPr>
        <w:spacing w:line="590" w:lineRule="exact"/>
        <w:rPr>
          <w:rFonts w:hint="eastAsia" w:ascii="仿宋_GB2312" w:eastAsia="仿宋_GB2312"/>
          <w:szCs w:val="32"/>
        </w:rPr>
      </w:pPr>
    </w:p>
    <w:p>
      <w:pPr>
        <w:adjustRightInd w:val="0"/>
        <w:snapToGrid w:val="0"/>
        <w:spacing w:line="1300" w:lineRule="exact"/>
        <w:jc w:val="center"/>
        <w:rPr>
          <w:rFonts w:hint="eastAsia" w:ascii="方正小标宋简体" w:eastAsia="方正小标宋简体"/>
          <w:snapToGrid w:val="0"/>
          <w:kern w:val="0"/>
          <w:sz w:val="64"/>
          <w:szCs w:val="64"/>
        </w:rPr>
      </w:pPr>
      <w:r>
        <w:rPr>
          <w:rFonts w:hint="eastAsia" w:ascii="方正小标宋简体" w:eastAsia="方正小标宋简体"/>
          <w:snapToGrid w:val="0"/>
          <w:kern w:val="0"/>
          <w:sz w:val="64"/>
          <w:szCs w:val="64"/>
        </w:rPr>
        <w:t xml:space="preserve">监  </w:t>
      </w:r>
    </w:p>
    <w:p>
      <w:pPr>
        <w:adjustRightInd w:val="0"/>
        <w:snapToGrid w:val="0"/>
        <w:spacing w:line="1300" w:lineRule="exact"/>
        <w:jc w:val="center"/>
        <w:rPr>
          <w:rFonts w:hint="eastAsia" w:ascii="方正小标宋简体" w:eastAsia="方正小标宋简体"/>
          <w:snapToGrid w:val="0"/>
          <w:kern w:val="0"/>
          <w:sz w:val="64"/>
          <w:szCs w:val="64"/>
        </w:rPr>
      </w:pPr>
      <w:r>
        <w:rPr>
          <w:rFonts w:hint="eastAsia" w:ascii="方正小标宋简体" w:eastAsia="方正小标宋简体"/>
          <w:snapToGrid w:val="0"/>
          <w:kern w:val="0"/>
          <w:sz w:val="64"/>
          <w:szCs w:val="64"/>
        </w:rPr>
        <w:t>测</w:t>
      </w:r>
    </w:p>
    <w:p>
      <w:pPr>
        <w:adjustRightInd w:val="0"/>
        <w:snapToGrid w:val="0"/>
        <w:spacing w:line="1300" w:lineRule="exact"/>
        <w:jc w:val="center"/>
        <w:rPr>
          <w:rFonts w:hint="eastAsia" w:ascii="方正小标宋简体" w:eastAsia="方正小标宋简体"/>
          <w:snapToGrid w:val="0"/>
          <w:kern w:val="0"/>
          <w:sz w:val="64"/>
          <w:szCs w:val="64"/>
        </w:rPr>
      </w:pPr>
      <w:r>
        <w:rPr>
          <w:rFonts w:hint="eastAsia" w:ascii="方正小标宋简体" w:eastAsia="方正小标宋简体"/>
          <w:snapToGrid w:val="0"/>
          <w:kern w:val="0"/>
          <w:sz w:val="64"/>
          <w:szCs w:val="64"/>
        </w:rPr>
        <w:t>表</w:t>
      </w:r>
    </w:p>
    <w:p>
      <w:pPr>
        <w:spacing w:line="590" w:lineRule="exact"/>
        <w:jc w:val="center"/>
        <w:rPr>
          <w:rFonts w:hint="eastAsia" w:ascii="方正小标宋简体" w:eastAsia="方正小标宋简体"/>
          <w:sz w:val="48"/>
          <w:szCs w:val="48"/>
        </w:rPr>
      </w:pPr>
    </w:p>
    <w:p>
      <w:pPr>
        <w:spacing w:line="590" w:lineRule="exact"/>
        <w:jc w:val="center"/>
        <w:rPr>
          <w:rFonts w:hint="eastAsia" w:ascii="仿宋_GB2312" w:eastAsia="仿宋_GB2312"/>
          <w:szCs w:val="32"/>
        </w:rPr>
      </w:pPr>
    </w:p>
    <w:p>
      <w:pPr>
        <w:spacing w:line="590" w:lineRule="exact"/>
        <w:jc w:val="center"/>
        <w:rPr>
          <w:rFonts w:hint="eastAsia" w:ascii="仿宋_GB2312" w:eastAsia="仿宋_GB2312"/>
          <w:szCs w:val="32"/>
        </w:rPr>
      </w:pPr>
    </w:p>
    <w:p>
      <w:pPr>
        <w:spacing w:line="590" w:lineRule="exact"/>
        <w:jc w:val="center"/>
        <w:rPr>
          <w:rFonts w:hint="eastAsia" w:ascii="仿宋_GB2312" w:eastAsia="仿宋_GB2312"/>
          <w:szCs w:val="32"/>
        </w:rPr>
      </w:pPr>
    </w:p>
    <w:p>
      <w:pPr>
        <w:spacing w:line="590" w:lineRule="exact"/>
        <w:jc w:val="center"/>
        <w:rPr>
          <w:rFonts w:hint="eastAsia" w:ascii="仿宋_GB2312" w:eastAsia="仿宋_GB2312"/>
          <w:szCs w:val="32"/>
        </w:rPr>
      </w:pPr>
    </w:p>
    <w:p>
      <w:pPr>
        <w:spacing w:line="59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填报单位：            （盖章）</w:t>
      </w:r>
    </w:p>
    <w:p>
      <w:pPr>
        <w:spacing w:line="590" w:lineRule="exact"/>
        <w:ind w:firstLine="1724" w:firstLineChars="539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填报日期：     年     月    日</w:t>
      </w:r>
    </w:p>
    <w:p>
      <w:pPr>
        <w:rPr>
          <w:rFonts w:hint="eastAsia" w:ascii="方正小标宋简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br w:type="page"/>
      </w:r>
    </w:p>
    <w:p>
      <w:pPr>
        <w:adjustRightInd w:val="0"/>
        <w:snapToGrid w:val="0"/>
        <w:spacing w:line="590" w:lineRule="exact"/>
        <w:jc w:val="center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潮州市</w:t>
      </w:r>
      <w:r>
        <w:rPr>
          <w:rFonts w:hint="eastAsia" w:ascii="方正小标宋简体" w:eastAsia="方正小标宋简体"/>
          <w:bCs/>
          <w:sz w:val="44"/>
          <w:szCs w:val="44"/>
        </w:rPr>
        <w:t>农业龙头企业监测表</w:t>
      </w: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</w:p>
    <w:tbl>
      <w:tblPr>
        <w:tblStyle w:val="4"/>
        <w:tblW w:w="90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0"/>
        <w:gridCol w:w="2940"/>
        <w:gridCol w:w="984"/>
        <w:gridCol w:w="756"/>
        <w:gridCol w:w="1260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  业  名  称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性质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  业  地  址</w:t>
            </w:r>
          </w:p>
        </w:tc>
        <w:tc>
          <w:tcPr>
            <w:tcW w:w="41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认  定  时  间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  系  电  话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网址或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41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企业类型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（请按指标解释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1填写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创办时间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是否上市公司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信用等级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股别（A股B股或其它）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          目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代号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一、企业经营情况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1.注册资本金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2.资产总额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其中：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固定资产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.总负债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.资产负债率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％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.企业销售收入（市场交易额）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其中：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农产品销售收入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（或涉农业务收入）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.净利润（税后利润）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7.总资产报酬率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％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8.上交税金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9.农产品及其加工产品出口创汇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万美元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10.实际利用外资额度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万美元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11.农产品加工量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吨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二、基地情况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农产品生产、休闲农业型企业</w:t>
            </w:r>
          </w:p>
          <w:p>
            <w:pPr>
              <w:adjustRightInd w:val="0"/>
              <w:snapToGrid w:val="0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1.自有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基地种植面积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亩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2.带动农户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种植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面积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亩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.自有基地家禽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量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万只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.带动农户家禽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出栏总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量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万只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.自有基地牲畜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量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万头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生猪出栏量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万头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720" w:firstLineChars="3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牛羊出栏量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万头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6.带动农户牲畜出栏总量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万头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生猪出栏量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万头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720" w:firstLineChars="3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牛羊出栏量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万头 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7.自有基地水产养殖面积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亩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——自有基地水产产量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吨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8.带动农户水产养殖总面积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亩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——带动农户水产养殖总产量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吨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9.自有海洋捕捞生产渔船数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艘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——年水产捕捞产量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10.其他示范基地面积（备注：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基地）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亩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产品产量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吨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农产品加工、流通型企业</w:t>
            </w: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11.造林面积（木材加工利用企业）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亩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12.拥有符合食品加工卫生标准的加工场地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13.拥有与经营规模相适应的生产设施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14.拥有符合国家环保要求的交易场地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15.拥有农产品保鲜贮运设施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农产品批发市场型企业</w:t>
            </w: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16.拥有符合国家环保要求的交易场地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17.拥有相关运输、贮藏贮运设施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农产品电子商务型企业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18.拥有实体体验店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19.拥有保鲜贮运或其他配套设施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农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-6"/>
                <w:kern w:val="0"/>
                <w:sz w:val="24"/>
                <w:szCs w:val="24"/>
                <w:lang w:bidi="ar"/>
              </w:rPr>
              <w:t>技推广类企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业</w:t>
            </w: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20.企业自有先进技术（良种）在全省范围推广面积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亩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其他涉农企业</w:t>
            </w: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21.拥有与生产经营规模相适应的生产（加工）基地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22.拥有与生产经营规模相适应的相关配套设施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三、带动农户情况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1.带动农户数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合同关系（含“订单”方式）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合作方式按利润返还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720" w:firstLineChars="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股份合作方式按股分红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720" w:firstLineChars="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其它方式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2.带动农户增收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3.平均每户增收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四、企业职工人数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1.小计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 w:bidi="ar"/>
              </w:rPr>
              <w:t>其中：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签订合同职工数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季节性临时工人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2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五、企业竞争力指标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1.建立质量管理体系和标准体系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2.通过质量管理体系认证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3.GMP认证数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4.HACCP认证数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5.FDA认证数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6.能够按照或者高于国家、行业、地方标准进行生产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7.使用国家或省农产品质量安全追溯管理平台，开展农产品质量安全追溯管理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8.政府质量奖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9.无公害农产品认证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10.绿色食品认证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11.有机食品认证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12.获省名牌产品（农业类）认定资质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13.有入围省名特优新农产品区域公用品牌核心企业、品牌产品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14.农产品原产地认证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15.地理标志产品认证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16.获得专利数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17.获得商标数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18.通过环境管理体系认证</w:t>
            </w:r>
          </w:p>
        </w:tc>
        <w:tc>
          <w:tcPr>
            <w:tcW w:w="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19.通过职业健康安全管理体系认证</w:t>
            </w:r>
          </w:p>
        </w:tc>
        <w:tc>
          <w:tcPr>
            <w:tcW w:w="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20.通过食品安全管理体系认证</w:t>
            </w:r>
          </w:p>
        </w:tc>
        <w:tc>
          <w:tcPr>
            <w:tcW w:w="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21.危害分析和关键控制点体系认证</w:t>
            </w:r>
          </w:p>
        </w:tc>
        <w:tc>
          <w:tcPr>
            <w:tcW w:w="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.通过环保达标评定</w:t>
            </w:r>
          </w:p>
        </w:tc>
        <w:tc>
          <w:tcPr>
            <w:tcW w:w="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是/否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.拥有新品种权数</w:t>
            </w:r>
          </w:p>
        </w:tc>
        <w:tc>
          <w:tcPr>
            <w:tcW w:w="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获得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市级以上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科技成果、推广奖数</w:t>
            </w:r>
          </w:p>
        </w:tc>
        <w:tc>
          <w:tcPr>
            <w:tcW w:w="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.有专门研发机构</w:t>
            </w:r>
          </w:p>
        </w:tc>
        <w:tc>
          <w:tcPr>
            <w:tcW w:w="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.专门研发人员数</w:t>
            </w:r>
          </w:p>
        </w:tc>
        <w:tc>
          <w:tcPr>
            <w:tcW w:w="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.当年投入研发经费</w:t>
            </w:r>
          </w:p>
        </w:tc>
        <w:tc>
          <w:tcPr>
            <w:tcW w:w="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万元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.获得高新技术企业资格</w:t>
            </w:r>
          </w:p>
        </w:tc>
        <w:tc>
          <w:tcPr>
            <w:tcW w:w="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是\否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.获评农业农村部畜禽养殖标准化示范场、水产健康养殖示范场</w:t>
            </w:r>
          </w:p>
        </w:tc>
        <w:tc>
          <w:tcPr>
            <w:tcW w:w="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是\否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.列入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 w:bidi="ar"/>
              </w:rPr>
              <w:t>市级以上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“菜篮子”基地、粤港澳大湾区“菜篮子”生产基地及产品加工企业</w:t>
            </w:r>
          </w:p>
        </w:tc>
        <w:tc>
          <w:tcPr>
            <w:tcW w:w="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是\否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.获评中国种业骨干企业、国家或省级良种场</w:t>
            </w:r>
          </w:p>
        </w:tc>
        <w:tc>
          <w:tcPr>
            <w:tcW w:w="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是\否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.获评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 w:bidi="ar"/>
              </w:rPr>
              <w:t>市级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以上休闲农业与乡村旅游示范点、农业公园、3A级及以上旅游景点</w:t>
            </w:r>
          </w:p>
        </w:tc>
        <w:tc>
          <w:tcPr>
            <w:tcW w:w="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是\否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.建立有企业管理制度和财务制度</w:t>
            </w:r>
          </w:p>
        </w:tc>
        <w:tc>
          <w:tcPr>
            <w:tcW w:w="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是\否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.其他省级以上奖励数目</w:t>
            </w:r>
          </w:p>
        </w:tc>
        <w:tc>
          <w:tcPr>
            <w:tcW w:w="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4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（填写奖励名称）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9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7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exact"/>
          <w:jc w:val="center"/>
        </w:trPr>
        <w:tc>
          <w:tcPr>
            <w:tcW w:w="902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企业简介（可另加附页）：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90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县（区）农业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农村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局对企业的监测意见：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firstLine="6960" w:firstLineChars="29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盖章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firstLine="6505" w:firstLineChars="27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9024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县（区）级人民政府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对企业的监测意见：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firstLine="6960" w:firstLineChars="29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盖章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firstLine="6505" w:firstLineChars="27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9024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市农业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农村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意见：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firstLine="6960" w:firstLineChars="29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盖章</w:t>
            </w:r>
          </w:p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ind w:firstLine="6505" w:firstLineChars="27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680" w:leftChars="114" w:hanging="1441" w:hangingChars="60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680" w:leftChars="114" w:hanging="1441" w:hangingChars="60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指标解释：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895" w:leftChars="312" w:hanging="240" w:hangingChars="1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bidi="ar"/>
        </w:rPr>
        <w:t>企业类型包括农产品生产、休闲农业、农产品加工、农产品流通、农产品批发市场、农产品电子商务、农技推广，农机、农药、兽药、饲料、肥料生产及服务以及其他涉农企业。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销售收入是指当年企业实现的销售收入总额。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.交易额是指全年进场交易的各类产品成交额之和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</w:rPr>
        <w:t>(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  <w:szCs w:val="24"/>
          <w:lang w:bidi="ar"/>
        </w:rPr>
        <w:t>农产品批发市场类填写）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.实际利用外资额度是指外商对企业投资的实际资金数额。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.合同关系是指以合同、订单等契约方式向农户收购农产品、提供生产资料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960" w:firstLineChars="4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等，合同双方具有明确的权利、义务关系，合同具有法律效力。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.合作方式按利润返还是指企业将农副产品加工、运输等增值的一部利润按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960" w:firstLineChars="4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一定的方式（如按交易量）返还给农户,也包括实行二次分配。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.股份合作方式按股份分红是指按股金比例进行利润分红。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720" w:firstLineChars="3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.带动农户增收是指带动的农户比从事其他生产或不参加产业化生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960" w:firstLineChars="4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产当年多增加的收入。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240" w:firstLineChars="100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注：表内平衡关系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44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=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45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+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46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+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47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+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48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，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50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=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49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/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44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×10000。</w:t>
      </w:r>
    </w:p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snapToGrid w:val="0"/>
          <w:kern w:val="0"/>
          <w:szCs w:val="32"/>
        </w:rPr>
      </w:pPr>
    </w:p>
    <w:p>
      <w:pPr>
        <w:pStyle w:val="2"/>
        <w:rPr>
          <w:rFonts w:hint="eastAsia" w:ascii="黑体" w:hAnsi="黑体" w:eastAsia="黑体" w:cs="黑体"/>
          <w:snapToGrid w:val="0"/>
          <w:kern w:val="0"/>
          <w:szCs w:val="32"/>
        </w:rPr>
      </w:pPr>
    </w:p>
    <w:p>
      <w:pPr>
        <w:rPr>
          <w:rFonts w:hint="eastAsia" w:ascii="黑体" w:hAnsi="黑体" w:eastAsia="黑体" w:cs="黑体"/>
          <w:snapToGrid w:val="0"/>
          <w:kern w:val="0"/>
          <w:szCs w:val="32"/>
        </w:rPr>
      </w:pPr>
    </w:p>
    <w:p>
      <w:pPr>
        <w:pStyle w:val="2"/>
        <w:rPr>
          <w:rFonts w:hint="eastAsia" w:ascii="黑体" w:hAnsi="黑体" w:eastAsia="黑体" w:cs="黑体"/>
          <w:snapToGrid w:val="0"/>
          <w:kern w:val="0"/>
          <w:szCs w:val="32"/>
        </w:rPr>
      </w:pPr>
    </w:p>
    <w:p>
      <w:pPr>
        <w:rPr>
          <w:rFonts w:hint="eastAsia" w:ascii="黑体" w:hAnsi="黑体" w:eastAsia="黑体" w:cs="黑体"/>
          <w:snapToGrid w:val="0"/>
          <w:kern w:val="0"/>
          <w:szCs w:val="32"/>
        </w:rPr>
      </w:pPr>
    </w:p>
    <w:p>
      <w:pPr>
        <w:pStyle w:val="2"/>
        <w:rPr>
          <w:rFonts w:hint="eastAsia" w:ascii="黑体" w:hAnsi="黑体" w:eastAsia="黑体" w:cs="黑体"/>
          <w:snapToGrid w:val="0"/>
          <w:kern w:val="0"/>
          <w:szCs w:val="32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br w:type="page"/>
      </w: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附件3：</w:t>
      </w: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申报材料真实性承诺书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（格式）</w:t>
      </w: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b/>
          <w:color w:val="000000"/>
          <w:kern w:val="0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各级农业产业化主管部门：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我单位郑重承诺：此次申报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农业龙头企业资格认定（监测）所提交的所有申报材料均真实、可靠、合法，如有虚假、伪造行为，我单位愿意承担相应法律责任，并承担由此产生的一切后果。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申报单位（公章）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br w:type="page"/>
      </w: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4：</w:t>
      </w: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eastAsia="方正小标宋简体"/>
          <w:snapToGrid w:val="0"/>
          <w:spacing w:val="-6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spacing w:val="-6"/>
          <w:kern w:val="0"/>
          <w:sz w:val="44"/>
          <w:szCs w:val="44"/>
        </w:rPr>
        <w:t>20</w:t>
      </w:r>
      <w:r>
        <w:rPr>
          <w:rFonts w:hint="eastAsia" w:ascii="方正小标宋简体" w:eastAsia="方正小标宋简体"/>
          <w:snapToGrid w:val="0"/>
          <w:spacing w:val="-6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snapToGrid w:val="0"/>
          <w:spacing w:val="-6"/>
          <w:kern w:val="0"/>
          <w:sz w:val="44"/>
          <w:szCs w:val="44"/>
        </w:rPr>
        <w:t>年</w:t>
      </w:r>
      <w:r>
        <w:rPr>
          <w:rFonts w:hint="eastAsia" w:ascii="方正小标宋简体" w:eastAsia="方正小标宋简体"/>
          <w:snapToGrid w:val="0"/>
          <w:spacing w:val="-6"/>
          <w:kern w:val="0"/>
          <w:sz w:val="44"/>
          <w:szCs w:val="44"/>
          <w:lang w:val="en-US" w:eastAsia="zh-CN"/>
        </w:rPr>
        <w:t>饶平县</w:t>
      </w:r>
      <w:r>
        <w:rPr>
          <w:rFonts w:hint="eastAsia" w:ascii="方正小标宋简体" w:eastAsia="方正小标宋简体"/>
          <w:snapToGrid w:val="0"/>
          <w:spacing w:val="-6"/>
          <w:kern w:val="0"/>
          <w:sz w:val="44"/>
          <w:szCs w:val="44"/>
        </w:rPr>
        <w:t>列入动态监测的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eastAsia="方正小标宋简体"/>
          <w:snapToGrid w:val="0"/>
          <w:spacing w:val="-6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spacing w:val="-6"/>
          <w:kern w:val="0"/>
          <w:sz w:val="44"/>
          <w:szCs w:val="44"/>
          <w:lang w:eastAsia="zh-CN"/>
        </w:rPr>
        <w:t>市</w:t>
      </w:r>
      <w:r>
        <w:rPr>
          <w:rFonts w:hint="eastAsia" w:ascii="方正小标宋简体" w:eastAsia="方正小标宋简体"/>
          <w:snapToGrid w:val="0"/>
          <w:spacing w:val="-6"/>
          <w:kern w:val="0"/>
          <w:sz w:val="44"/>
          <w:szCs w:val="44"/>
        </w:rPr>
        <w:t>农业龙头企业名单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家）</w:t>
      </w:r>
    </w:p>
    <w:p>
      <w:pPr>
        <w:rPr>
          <w:rFonts w:hint="eastAsia" w:ascii="黑体" w:hAnsi="黑体" w:eastAsia="黑体" w:cs="仿宋_GB2312"/>
          <w:sz w:val="32"/>
          <w:szCs w:val="32"/>
          <w:lang w:eastAsia="zh-CN"/>
        </w:rPr>
      </w:pPr>
    </w:p>
    <w:p>
      <w:pPr>
        <w:ind w:firstLine="645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饶平县</w:t>
      </w:r>
      <w:r>
        <w:rPr>
          <w:rFonts w:hint="eastAsia" w:ascii="黑体" w:hAnsi="黑体" w:eastAsia="黑体" w:cs="仿宋_GB2312"/>
          <w:sz w:val="32"/>
          <w:szCs w:val="32"/>
        </w:rPr>
        <w:t>（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仿宋_GB2312"/>
          <w:sz w:val="32"/>
          <w:szCs w:val="32"/>
        </w:rPr>
        <w:t>家）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1.饶平童涵春保健制品厂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2.广东家家富食品有限公司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3.饶平县顺创水产有限公司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4.宋凰生态茶业有限公司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5.饶平县腾跃食品有限公司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6.饶平县展雄水产品有限公司</w:t>
      </w:r>
    </w:p>
    <w:p>
      <w:pPr>
        <w:spacing w:line="560" w:lineRule="exact"/>
        <w:rPr>
          <w:rFonts w:hint="eastAsia" w:ascii="仿宋_GB2312" w:hAnsi="黑体" w:eastAsia="仿宋_GB2312"/>
          <w:spacing w:val="-1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22ED5"/>
    <w:rsid w:val="72B2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ind w:left="0" w:right="0"/>
      <w:jc w:val="both"/>
      <w:outlineLvl w:val="2"/>
    </w:pPr>
    <w:rPr>
      <w:rFonts w:hint="default" w:ascii="Calibri" w:hAnsi="Calibri" w:eastAsia="仿宋_GB2312" w:cs="Calibri"/>
      <w:b/>
      <w:kern w:val="2"/>
      <w:sz w:val="32"/>
      <w:szCs w:val="32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潮州市饶平县机关及下属单位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2023-06-16T07:32:00Z</dcterms:created>
  <dc:creator>lenovo</dc:creator>
  <cp:lastModifiedBy>lenovo</cp:lastModifiedBy>
  <dcterms:modified xsi:type="dcterms:W3CDTF">2023-06-16T07:33:19Z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