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方正小标宋简体" w:hAnsi="宋体" w:eastAsia="方正小标宋简体"/>
          <w:sz w:val="52"/>
          <w:szCs w:val="52"/>
        </w:rPr>
      </w:pPr>
      <w:bookmarkStart w:id="0" w:name="_Toc13449"/>
      <w:bookmarkStart w:id="1" w:name="_Toc30827"/>
    </w:p>
    <w:p>
      <w:pPr>
        <w:pStyle w:val="2"/>
      </w:pPr>
    </w:p>
    <w:p>
      <w:pPr>
        <w:spacing w:line="360" w:lineRule="auto"/>
        <w:jc w:val="center"/>
        <w:rPr>
          <w:rFonts w:ascii="方正小标宋简体" w:hAnsi="宋体" w:eastAsia="方正小标宋简体"/>
          <w:sz w:val="52"/>
          <w:szCs w:val="52"/>
        </w:rPr>
      </w:pPr>
      <w:r>
        <w:rPr>
          <w:rFonts w:hint="eastAsia" w:ascii="方正小标宋简体" w:hAnsi="宋体" w:eastAsia="方正小标宋简体"/>
          <w:sz w:val="52"/>
          <w:szCs w:val="52"/>
          <w:lang w:eastAsia="zh-CN"/>
        </w:rPr>
        <w:t>饶平县</w:t>
      </w:r>
      <w:r>
        <w:rPr>
          <w:rFonts w:hint="eastAsia" w:ascii="方正小标宋简体" w:hAnsi="宋体" w:eastAsia="方正小标宋简体"/>
          <w:sz w:val="52"/>
          <w:szCs w:val="52"/>
        </w:rPr>
        <w:t>儿童发展规划（2021-2030年）</w:t>
      </w:r>
    </w:p>
    <w:p>
      <w:pPr>
        <w:spacing w:beforeLines="50" w:line="360" w:lineRule="auto"/>
        <w:jc w:val="center"/>
        <w:rPr>
          <w:rFonts w:ascii="楷体_GB2312" w:hAnsi="宋体" w:eastAsia="楷体_GB2312" w:cs="宋体"/>
          <w:b/>
          <w:bCs/>
          <w:sz w:val="48"/>
          <w:szCs w:val="48"/>
        </w:rPr>
      </w:pPr>
      <w:r>
        <w:rPr>
          <w:rFonts w:hint="eastAsia" w:ascii="楷体_GB2312" w:hAnsi="宋体" w:eastAsia="楷体_GB2312" w:cs="宋体"/>
          <w:b/>
          <w:bCs/>
          <w:sz w:val="48"/>
          <w:szCs w:val="48"/>
        </w:rPr>
        <w:t>（</w:t>
      </w:r>
      <w:r>
        <w:rPr>
          <w:rFonts w:hint="eastAsia" w:ascii="楷体_GB2312" w:hAnsi="宋体" w:eastAsia="楷体_GB2312" w:cs="宋体"/>
          <w:b/>
          <w:bCs/>
          <w:sz w:val="48"/>
          <w:szCs w:val="48"/>
          <w:lang w:eastAsia="zh-CN"/>
        </w:rPr>
        <w:t>征求意见</w:t>
      </w:r>
      <w:r>
        <w:rPr>
          <w:rFonts w:hint="eastAsia" w:ascii="楷体_GB2312" w:hAnsi="宋体" w:eastAsia="楷体_GB2312" w:cs="宋体"/>
          <w:b/>
          <w:bCs/>
          <w:sz w:val="48"/>
          <w:szCs w:val="48"/>
        </w:rPr>
        <w:t>稿</w:t>
      </w:r>
      <w:r>
        <w:rPr>
          <w:rFonts w:hint="eastAsia" w:ascii="楷体_GB2312" w:hAnsi="宋体" w:eastAsia="楷体_GB2312" w:cs="宋体"/>
          <w:b/>
          <w:bCs/>
          <w:sz w:val="48"/>
          <w:szCs w:val="48"/>
          <w:lang w:val="en-US" w:eastAsia="zh-CN"/>
        </w:rPr>
        <w:t>1</w:t>
      </w:r>
      <w:r>
        <w:rPr>
          <w:rFonts w:hint="eastAsia" w:ascii="楷体_GB2312" w:hAnsi="宋体" w:eastAsia="楷体_GB2312" w:cs="宋体"/>
          <w:b/>
          <w:bCs/>
          <w:sz w:val="48"/>
          <w:szCs w:val="48"/>
        </w:rPr>
        <w:t>）</w:t>
      </w:r>
    </w:p>
    <w:p>
      <w:pPr>
        <w:spacing w:beforeLines="50" w:line="360" w:lineRule="auto"/>
        <w:rPr>
          <w:rFonts w:ascii="宋体" w:hAnsi="宋体" w:eastAsia="宋体" w:cs="宋体"/>
          <w:b/>
          <w:bCs/>
          <w:sz w:val="52"/>
          <w:szCs w:val="52"/>
        </w:rPr>
      </w:pPr>
    </w:p>
    <w:p>
      <w:pPr>
        <w:pStyle w:val="2"/>
        <w:rPr>
          <w:rFonts w:ascii="宋体" w:hAnsi="宋体" w:cs="宋体"/>
          <w:b/>
          <w:bCs/>
          <w:sz w:val="52"/>
          <w:szCs w:val="52"/>
        </w:rPr>
      </w:pPr>
    </w:p>
    <w:p>
      <w:pPr>
        <w:pStyle w:val="2"/>
        <w:rPr>
          <w:rFonts w:ascii="宋体" w:hAnsi="宋体" w:cs="宋体"/>
          <w:b/>
          <w:bCs/>
          <w:sz w:val="52"/>
          <w:szCs w:val="52"/>
        </w:rPr>
      </w:pPr>
    </w:p>
    <w:p>
      <w:pPr>
        <w:pStyle w:val="2"/>
        <w:rPr>
          <w:rFonts w:ascii="宋体" w:hAnsi="宋体" w:cs="宋体"/>
          <w:b/>
          <w:bCs/>
          <w:sz w:val="52"/>
          <w:szCs w:val="52"/>
        </w:rPr>
      </w:pPr>
    </w:p>
    <w:p>
      <w:pPr>
        <w:pStyle w:val="2"/>
        <w:rPr>
          <w:rFonts w:ascii="宋体" w:hAnsi="宋体" w:cs="宋体"/>
          <w:b/>
          <w:bCs/>
          <w:sz w:val="52"/>
          <w:szCs w:val="52"/>
        </w:rPr>
      </w:pPr>
    </w:p>
    <w:p>
      <w:pPr>
        <w:pStyle w:val="2"/>
        <w:rPr>
          <w:rFonts w:ascii="宋体" w:hAnsi="宋体" w:cs="宋体"/>
          <w:b/>
          <w:bCs/>
          <w:sz w:val="52"/>
          <w:szCs w:val="52"/>
        </w:rPr>
      </w:pPr>
    </w:p>
    <w:p>
      <w:pPr>
        <w:pStyle w:val="2"/>
        <w:rPr>
          <w:rFonts w:ascii="宋体" w:hAnsi="宋体" w:cs="宋体"/>
          <w:b/>
          <w:bCs/>
          <w:sz w:val="52"/>
          <w:szCs w:val="52"/>
        </w:rPr>
      </w:pPr>
    </w:p>
    <w:p>
      <w:pPr>
        <w:pStyle w:val="2"/>
        <w:rPr>
          <w:rFonts w:ascii="宋体" w:hAnsi="宋体" w:cs="宋体"/>
          <w:b/>
          <w:bCs/>
          <w:sz w:val="52"/>
          <w:szCs w:val="52"/>
        </w:rPr>
      </w:pPr>
    </w:p>
    <w:p>
      <w:pPr>
        <w:pStyle w:val="2"/>
        <w:rPr>
          <w:rFonts w:ascii="宋体" w:hAnsi="宋体" w:cs="宋体"/>
          <w:b/>
          <w:bCs/>
          <w:sz w:val="52"/>
          <w:szCs w:val="52"/>
        </w:rPr>
      </w:pPr>
    </w:p>
    <w:p>
      <w:pPr>
        <w:pStyle w:val="2"/>
        <w:jc w:val="center"/>
        <w:rPr>
          <w:rFonts w:ascii="宋体" w:hAnsi="宋体" w:cs="宋体"/>
          <w:b/>
          <w:bCs/>
          <w:sz w:val="44"/>
          <w:szCs w:val="44"/>
        </w:rPr>
      </w:pPr>
      <w:r>
        <w:rPr>
          <w:rFonts w:hint="eastAsia" w:ascii="宋体" w:hAnsi="宋体" w:cs="宋体"/>
          <w:b/>
          <w:bCs/>
          <w:sz w:val="44"/>
          <w:szCs w:val="44"/>
        </w:rPr>
        <w:t>二〇二</w:t>
      </w:r>
      <w:r>
        <w:rPr>
          <w:rFonts w:hint="eastAsia" w:ascii="宋体" w:hAnsi="宋体" w:cs="宋体"/>
          <w:b/>
          <w:bCs/>
          <w:sz w:val="44"/>
          <w:szCs w:val="44"/>
          <w:lang w:eastAsia="zh-CN"/>
        </w:rPr>
        <w:t>二</w:t>
      </w:r>
      <w:r>
        <w:rPr>
          <w:rFonts w:hint="eastAsia" w:ascii="宋体" w:hAnsi="宋体" w:cs="宋体"/>
          <w:b/>
          <w:bCs/>
          <w:sz w:val="44"/>
          <w:szCs w:val="44"/>
        </w:rPr>
        <w:t>年</w:t>
      </w:r>
      <w:r>
        <w:rPr>
          <w:rFonts w:hint="eastAsia" w:ascii="宋体" w:hAnsi="宋体" w:cs="宋体"/>
          <w:b/>
          <w:bCs/>
          <w:sz w:val="44"/>
          <w:szCs w:val="44"/>
          <w:lang w:eastAsia="zh-CN"/>
        </w:rPr>
        <w:t>五</w:t>
      </w:r>
      <w:r>
        <w:rPr>
          <w:rFonts w:hint="eastAsia" w:ascii="宋体" w:hAnsi="宋体" w:cs="宋体"/>
          <w:b/>
          <w:bCs/>
          <w:sz w:val="44"/>
          <w:szCs w:val="44"/>
        </w:rPr>
        <w:t>月</w:t>
      </w:r>
    </w:p>
    <w:p>
      <w:pPr>
        <w:spacing w:line="360" w:lineRule="auto"/>
        <w:rPr>
          <w:rFonts w:ascii="宋体" w:hAnsi="宋体" w:eastAsia="宋体"/>
          <w:b/>
          <w:sz w:val="44"/>
          <w:szCs w:val="44"/>
        </w:rPr>
      </w:pPr>
    </w:p>
    <w:p>
      <w:pPr>
        <w:spacing w:line="360" w:lineRule="auto"/>
        <w:outlineLvl w:val="0"/>
        <w:rPr>
          <w:rFonts w:ascii="宋体" w:hAnsi="宋体" w:eastAsia="宋体"/>
          <w:b/>
          <w:sz w:val="44"/>
          <w:szCs w:val="44"/>
        </w:rPr>
        <w:sectPr>
          <w:pgSz w:w="11906" w:h="16838"/>
          <w:pgMar w:top="1440" w:right="1800" w:bottom="1440" w:left="1800" w:header="851" w:footer="992" w:gutter="0"/>
          <w:cols w:space="425" w:num="1"/>
          <w:docGrid w:type="lines" w:linePitch="312" w:charSpace="0"/>
        </w:sectPr>
      </w:pPr>
    </w:p>
    <w:p>
      <w:pPr>
        <w:spacing w:line="360" w:lineRule="auto"/>
        <w:jc w:val="center"/>
        <w:outlineLvl w:val="0"/>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饶平县</w:t>
      </w:r>
      <w:r>
        <w:rPr>
          <w:rFonts w:hint="eastAsia" w:ascii="方正小标宋简体" w:hAnsi="方正小标宋简体" w:eastAsia="方正小标宋简体" w:cs="方正小标宋简体"/>
          <w:bCs/>
          <w:sz w:val="44"/>
          <w:szCs w:val="44"/>
        </w:rPr>
        <w:t>儿童发展规划（2021-2030年）</w:t>
      </w:r>
      <w:bookmarkEnd w:id="0"/>
      <w:bookmarkEnd w:id="1"/>
    </w:p>
    <w:p>
      <w:pPr>
        <w:pStyle w:val="2"/>
        <w:jc w:val="center"/>
        <w:rPr>
          <w:rFonts w:ascii="楷体" w:hAnsi="楷体" w:eastAsia="楷体" w:cs="楷体"/>
          <w:sz w:val="36"/>
          <w:szCs w:val="36"/>
        </w:rPr>
      </w:pPr>
      <w:r>
        <w:rPr>
          <w:rFonts w:hint="eastAsia" w:ascii="楷体" w:hAnsi="楷体" w:eastAsia="楷体" w:cs="楷体"/>
          <w:b/>
          <w:sz w:val="36"/>
          <w:szCs w:val="36"/>
          <w:lang w:eastAsia="zh-CN"/>
        </w:rPr>
        <w:t>（</w:t>
      </w:r>
      <w:r>
        <w:rPr>
          <w:rFonts w:hint="eastAsia" w:ascii="楷体_GB2312" w:hAnsi="宋体" w:eastAsia="楷体_GB2312" w:cs="宋体"/>
          <w:b/>
          <w:bCs/>
          <w:sz w:val="36"/>
          <w:szCs w:val="36"/>
          <w:lang w:eastAsia="zh-CN"/>
        </w:rPr>
        <w:t>征求意见</w:t>
      </w:r>
      <w:r>
        <w:rPr>
          <w:rFonts w:hint="eastAsia" w:ascii="楷体" w:hAnsi="楷体" w:eastAsia="楷体" w:cs="楷体"/>
          <w:b/>
          <w:sz w:val="36"/>
          <w:szCs w:val="36"/>
          <w:lang w:val="en-US" w:eastAsia="zh-CN"/>
        </w:rPr>
        <w:t>稿1</w:t>
      </w:r>
      <w:r>
        <w:rPr>
          <w:rFonts w:hint="eastAsia" w:ascii="楷体" w:hAnsi="楷体" w:eastAsia="楷体" w:cs="楷体"/>
          <w:b/>
          <w:sz w:val="36"/>
          <w:szCs w:val="36"/>
          <w:lang w:eastAsia="zh-CN"/>
        </w:rPr>
        <w:t>）</w:t>
      </w:r>
    </w:p>
    <w:p>
      <w:pPr>
        <w:ind w:firstLine="560" w:firstLineChars="200"/>
        <w:rPr>
          <w:rFonts w:ascii="宋体" w:hAnsi="宋体" w:eastAsia="宋体" w:cs="宋体"/>
          <w:color w:val="000000"/>
          <w:kern w:val="0"/>
          <w:sz w:val="28"/>
          <w:szCs w:val="28"/>
        </w:rPr>
      </w:pPr>
      <w:bookmarkStart w:id="2" w:name="_Toc1170"/>
    </w:p>
    <w:bookmarkEnd w:id="2"/>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bookmarkStart w:id="3" w:name="_Toc17179"/>
      <w:r>
        <w:rPr>
          <w:rFonts w:hint="eastAsia" w:ascii="仿宋" w:hAnsi="仿宋" w:eastAsia="仿宋" w:cs="仿宋"/>
          <w:color w:val="000000"/>
          <w:kern w:val="0"/>
          <w:sz w:val="32"/>
          <w:szCs w:val="32"/>
        </w:rPr>
        <w:t>为贯彻落实《中国儿童发展纲要 (2021-2030年)》《广东省儿童发展规划（2021-2030年）》《</w:t>
      </w:r>
      <w:r>
        <w:rPr>
          <w:rFonts w:hint="eastAsia" w:ascii="仿宋" w:hAnsi="仿宋" w:eastAsia="仿宋" w:cs="仿宋"/>
          <w:color w:val="000000"/>
          <w:kern w:val="0"/>
          <w:sz w:val="32"/>
          <w:szCs w:val="32"/>
          <w:lang w:val="en-US" w:eastAsia="zh-CN"/>
        </w:rPr>
        <w:t>潮州市</w:t>
      </w:r>
      <w:r>
        <w:rPr>
          <w:rFonts w:hint="eastAsia" w:ascii="仿宋" w:hAnsi="仿宋" w:eastAsia="仿宋" w:cs="仿宋"/>
          <w:color w:val="000000"/>
          <w:kern w:val="0"/>
          <w:sz w:val="32"/>
          <w:szCs w:val="32"/>
        </w:rPr>
        <w:t>儿童发展规划（2021-2030年）》进一步优化我</w:t>
      </w:r>
      <w:r>
        <w:rPr>
          <w:rFonts w:hint="eastAsia" w:ascii="仿宋" w:hAnsi="仿宋" w:eastAsia="仿宋" w:cs="仿宋"/>
          <w:color w:val="000000"/>
          <w:kern w:val="0"/>
          <w:sz w:val="32"/>
          <w:szCs w:val="32"/>
          <w:lang w:val="en-US" w:eastAsia="zh-CN"/>
        </w:rPr>
        <w:t>县</w:t>
      </w:r>
      <w:r>
        <w:rPr>
          <w:rFonts w:hint="eastAsia" w:ascii="仿宋" w:hAnsi="仿宋" w:eastAsia="仿宋" w:cs="仿宋"/>
          <w:color w:val="000000"/>
          <w:kern w:val="0"/>
          <w:sz w:val="32"/>
          <w:szCs w:val="32"/>
        </w:rPr>
        <w:t>儿童发展环境，保障儿童合法权益，结合我</w:t>
      </w:r>
      <w:r>
        <w:rPr>
          <w:rFonts w:hint="eastAsia" w:ascii="仿宋" w:hAnsi="仿宋" w:eastAsia="仿宋" w:cs="仿宋"/>
          <w:color w:val="000000"/>
          <w:kern w:val="0"/>
          <w:sz w:val="32"/>
          <w:szCs w:val="32"/>
          <w:lang w:val="en-US" w:eastAsia="zh-CN"/>
        </w:rPr>
        <w:t>县</w:t>
      </w:r>
      <w:r>
        <w:rPr>
          <w:rFonts w:hint="eastAsia" w:ascii="仿宋" w:hAnsi="仿宋" w:eastAsia="仿宋" w:cs="仿宋"/>
          <w:color w:val="000000"/>
          <w:kern w:val="0"/>
          <w:sz w:val="32"/>
          <w:szCs w:val="32"/>
        </w:rPr>
        <w:t xml:space="preserve">儿童发展实际情况，制定本规划。 </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楷体" w:hAnsi="楷体" w:eastAsia="楷体" w:cs="楷体"/>
          <w:b/>
          <w:bCs/>
          <w:sz w:val="32"/>
          <w:szCs w:val="32"/>
        </w:rPr>
      </w:pPr>
      <w:bookmarkStart w:id="4" w:name="_Toc4255"/>
      <w:r>
        <w:rPr>
          <w:rFonts w:hint="eastAsia" w:ascii="楷体" w:hAnsi="楷体" w:eastAsia="楷体" w:cs="楷体"/>
          <w:b/>
          <w:bCs/>
          <w:sz w:val="32"/>
          <w:szCs w:val="32"/>
        </w:rPr>
        <w:t>（一）指导思想</w:t>
      </w:r>
      <w:bookmarkEnd w:id="4"/>
      <w:bookmarkStart w:id="5" w:name="_Toc14376"/>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坚持以习近平新时代中国特色社会主义思想为指导，全面贯彻落实党的十九大和十九届历次全会精神，坚持党对儿童事业的全面领导，坚持以人民为中心的发展思想，坚持走中国特色社会主义儿童发展道路，坚持和完善最有利于儿童、促进儿童全面发展的制度机制，落实立德树人根本任务，优化儿童发展环境，保障儿童生存、发展、受保护和参与权利，以优先保护、普惠福利和高质量发展为主线，满足儿童多样化需求，全面提升儿童综合素质，为实现第二个百年奋斗目标、建设社会主义现代化强国奠定坚实的人才基础。</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楷体" w:hAnsi="楷体" w:eastAsia="楷体" w:cs="楷体"/>
          <w:b/>
          <w:bCs/>
          <w:sz w:val="32"/>
          <w:szCs w:val="32"/>
        </w:rPr>
      </w:pPr>
      <w:r>
        <w:rPr>
          <w:rFonts w:hint="eastAsia" w:ascii="楷体" w:hAnsi="楷体" w:eastAsia="楷体" w:cs="楷体"/>
          <w:b/>
          <w:bCs/>
          <w:sz w:val="32"/>
          <w:szCs w:val="32"/>
        </w:rPr>
        <w:t>（二）基本原则</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00" w:lineRule="auto"/>
        <w:ind w:firstLine="643" w:firstLineChars="200"/>
        <w:jc w:val="both"/>
        <w:textAlignment w:val="auto"/>
        <w:rPr>
          <w:rFonts w:ascii="仿宋" w:hAnsi="仿宋" w:eastAsia="仿宋" w:cs="仿宋"/>
          <w:color w:val="111111"/>
          <w:sz w:val="32"/>
          <w:szCs w:val="32"/>
        </w:rPr>
      </w:pPr>
      <w:r>
        <w:rPr>
          <w:rFonts w:hint="eastAsia" w:ascii="仿宋" w:hAnsi="仿宋" w:eastAsia="仿宋" w:cs="仿宋"/>
          <w:b/>
          <w:bCs/>
          <w:color w:val="111111"/>
          <w:sz w:val="32"/>
          <w:szCs w:val="32"/>
          <w:shd w:val="clear" w:color="auto" w:fill="FFFFFF"/>
        </w:rPr>
        <w:t>1.坚持党的全面领导。</w:t>
      </w:r>
      <w:r>
        <w:rPr>
          <w:rFonts w:hint="eastAsia" w:ascii="仿宋" w:hAnsi="仿宋" w:eastAsia="仿宋" w:cs="仿宋"/>
          <w:color w:val="111111"/>
          <w:sz w:val="32"/>
          <w:szCs w:val="32"/>
          <w:shd w:val="clear" w:color="auto" w:fill="FFFFFF"/>
        </w:rPr>
        <w:t>把握儿童事业发展的政治方向，贯彻落实党中央关于儿童事业发展的决策部署，切实把党的领导贯彻到儿童事业发展的全过程和各方面。</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00" w:lineRule="auto"/>
        <w:ind w:firstLine="643" w:firstLineChars="200"/>
        <w:jc w:val="both"/>
        <w:textAlignment w:val="auto"/>
        <w:rPr>
          <w:rFonts w:ascii="仿宋" w:hAnsi="仿宋" w:eastAsia="仿宋" w:cs="仿宋"/>
          <w:color w:val="111111"/>
          <w:sz w:val="32"/>
          <w:szCs w:val="32"/>
        </w:rPr>
      </w:pPr>
      <w:r>
        <w:rPr>
          <w:rFonts w:hint="eastAsia" w:ascii="仿宋" w:hAnsi="仿宋" w:eastAsia="仿宋" w:cs="仿宋"/>
          <w:b/>
          <w:bCs/>
          <w:color w:val="111111"/>
          <w:sz w:val="32"/>
          <w:szCs w:val="32"/>
          <w:shd w:val="clear" w:color="auto" w:fill="FFFFFF"/>
        </w:rPr>
        <w:t>2.坚持对儿童发展的优先保障。</w:t>
      </w:r>
      <w:r>
        <w:rPr>
          <w:rFonts w:hint="eastAsia" w:ascii="仿宋" w:hAnsi="仿宋" w:eastAsia="仿宋" w:cs="仿宋"/>
          <w:color w:val="111111"/>
          <w:sz w:val="32"/>
          <w:szCs w:val="32"/>
          <w:shd w:val="clear" w:color="auto" w:fill="FFFFFF"/>
        </w:rPr>
        <w:t>在制定政策、编制规划、部署工作时优先考虑儿童的利益和发展需求。</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00" w:lineRule="auto"/>
        <w:ind w:firstLine="643" w:firstLineChars="200"/>
        <w:jc w:val="both"/>
        <w:textAlignment w:val="auto"/>
        <w:rPr>
          <w:rFonts w:ascii="仿宋" w:hAnsi="仿宋" w:eastAsia="仿宋" w:cs="仿宋"/>
          <w:color w:val="111111"/>
          <w:sz w:val="32"/>
          <w:szCs w:val="32"/>
        </w:rPr>
      </w:pPr>
      <w:r>
        <w:rPr>
          <w:rFonts w:hint="eastAsia" w:ascii="仿宋" w:hAnsi="仿宋" w:eastAsia="仿宋" w:cs="仿宋"/>
          <w:b/>
          <w:bCs/>
          <w:color w:val="111111"/>
          <w:sz w:val="32"/>
          <w:szCs w:val="32"/>
          <w:shd w:val="clear" w:color="auto" w:fill="FFFFFF"/>
        </w:rPr>
        <w:t>3.坚持促进儿童全面发展。</w:t>
      </w:r>
      <w:r>
        <w:rPr>
          <w:rFonts w:hint="eastAsia" w:ascii="仿宋" w:hAnsi="仿宋" w:eastAsia="仿宋" w:cs="仿宋"/>
          <w:color w:val="111111"/>
          <w:sz w:val="32"/>
          <w:szCs w:val="32"/>
          <w:shd w:val="clear" w:color="auto" w:fill="FFFFFF"/>
        </w:rPr>
        <w:t>尊重儿童的人格尊严，遵循儿童身心发展特点和规律，保障儿童身心健康，促进儿童在德智体美劳各方面全面发展。</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00" w:lineRule="auto"/>
        <w:ind w:firstLine="643" w:firstLineChars="200"/>
        <w:jc w:val="both"/>
        <w:textAlignment w:val="auto"/>
        <w:rPr>
          <w:rFonts w:ascii="仿宋" w:hAnsi="仿宋" w:eastAsia="仿宋" w:cs="仿宋"/>
          <w:color w:val="111111"/>
          <w:sz w:val="32"/>
          <w:szCs w:val="32"/>
        </w:rPr>
      </w:pPr>
      <w:r>
        <w:rPr>
          <w:rFonts w:hint="eastAsia" w:ascii="仿宋" w:hAnsi="仿宋" w:eastAsia="仿宋" w:cs="仿宋"/>
          <w:b/>
          <w:bCs/>
          <w:color w:val="111111"/>
          <w:sz w:val="32"/>
          <w:szCs w:val="32"/>
          <w:shd w:val="clear" w:color="auto" w:fill="FFFFFF"/>
        </w:rPr>
        <w:t>4.坚持保障儿童平等发展</w:t>
      </w:r>
      <w:r>
        <w:rPr>
          <w:rFonts w:hint="eastAsia" w:ascii="仿宋" w:hAnsi="仿宋" w:eastAsia="仿宋" w:cs="仿宋"/>
          <w:color w:val="111111"/>
          <w:sz w:val="32"/>
          <w:szCs w:val="32"/>
          <w:shd w:val="clear" w:color="auto" w:fill="FFFFFF"/>
        </w:rPr>
        <w:t>。创造公平社会环境，消除对儿童一切形式的歧视，保障所有儿童平等享有发展权利和机会。</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00" w:lineRule="auto"/>
        <w:ind w:firstLine="643" w:firstLineChars="200"/>
        <w:jc w:val="both"/>
        <w:textAlignment w:val="auto"/>
        <w:rPr>
          <w:rFonts w:ascii="仿宋" w:hAnsi="仿宋" w:eastAsia="仿宋" w:cs="仿宋"/>
          <w:sz w:val="32"/>
          <w:szCs w:val="32"/>
        </w:rPr>
      </w:pPr>
      <w:r>
        <w:rPr>
          <w:rFonts w:hint="eastAsia" w:ascii="仿宋" w:hAnsi="仿宋" w:eastAsia="仿宋" w:cs="仿宋"/>
          <w:b/>
          <w:bCs/>
          <w:color w:val="111111"/>
          <w:sz w:val="32"/>
          <w:szCs w:val="32"/>
          <w:shd w:val="clear" w:color="auto" w:fill="FFFFFF"/>
        </w:rPr>
        <w:t>5.坚持鼓励儿童参与。</w:t>
      </w:r>
      <w:r>
        <w:rPr>
          <w:rFonts w:hint="eastAsia" w:ascii="仿宋" w:hAnsi="仿宋" w:eastAsia="仿宋" w:cs="仿宋"/>
          <w:color w:val="111111"/>
          <w:sz w:val="32"/>
          <w:szCs w:val="32"/>
          <w:shd w:val="clear" w:color="auto" w:fill="FFFFFF"/>
        </w:rPr>
        <w:t>尊重儿童主体地位，鼓励和支持儿童参与家庭、社会和文化生活，创造有利于儿童参与的社会环境。</w:t>
      </w:r>
    </w:p>
    <w:bookmarkEnd w:id="5"/>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楷体" w:hAnsi="楷体" w:eastAsia="楷体" w:cs="楷体"/>
          <w:b/>
          <w:bCs/>
          <w:sz w:val="32"/>
          <w:szCs w:val="32"/>
        </w:rPr>
      </w:pPr>
      <w:bookmarkStart w:id="6" w:name="_Toc12465"/>
      <w:r>
        <w:rPr>
          <w:rFonts w:hint="eastAsia" w:ascii="楷体" w:hAnsi="楷体" w:eastAsia="楷体" w:cs="楷体"/>
          <w:b/>
          <w:bCs/>
          <w:sz w:val="32"/>
          <w:szCs w:val="32"/>
        </w:rPr>
        <w:t>（三）总体目标</w:t>
      </w:r>
      <w:bookmarkEnd w:id="6"/>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color w:val="000000"/>
          <w:kern w:val="0"/>
          <w:sz w:val="32"/>
          <w:szCs w:val="32"/>
        </w:rPr>
        <w:t>健全保障儿童权利的法规政策体系，完善促进儿童发展的工作机制，缩小城乡、区域、群体之间的儿童发展差距。儿童享有更加均等可及的基本公共服务，享有更加普惠优越的福利保障，享有更加和谐友好的家庭和社会环境。儿童在健康、安全、教育、福利、家庭、环境、法律保护等领域的权利进一步实现，思想道德素养和全面发展水平显著提升，获得感、幸福感、安全感明显增强。</w:t>
      </w:r>
      <w:r>
        <w:rPr>
          <w:rFonts w:hint="eastAsia" w:ascii="仿宋" w:hAnsi="仿宋" w:eastAsia="仿宋" w:cs="仿宋"/>
          <w:sz w:val="32"/>
          <w:szCs w:val="32"/>
        </w:rPr>
        <w:t>展望2035年，与我</w:t>
      </w:r>
      <w:r>
        <w:rPr>
          <w:rFonts w:hint="eastAsia" w:ascii="仿宋" w:hAnsi="仿宋" w:eastAsia="仿宋" w:cs="仿宋"/>
          <w:sz w:val="32"/>
          <w:szCs w:val="32"/>
          <w:lang w:val="en-US" w:eastAsia="zh-CN"/>
        </w:rPr>
        <w:t>县</w:t>
      </w:r>
      <w:r>
        <w:rPr>
          <w:rFonts w:hint="eastAsia" w:ascii="仿宋" w:hAnsi="仿宋" w:eastAsia="仿宋" w:cs="仿宋"/>
          <w:sz w:val="32"/>
          <w:szCs w:val="32"/>
        </w:rPr>
        <w:t>基本实现社会主义现代化相适应，儿童优先原则全面贯彻，儿童全面发展取得更为明显的实质性进展，</w:t>
      </w:r>
      <w:r>
        <w:rPr>
          <w:rFonts w:hint="eastAsia" w:ascii="仿宋" w:hAnsi="仿宋" w:eastAsia="仿宋" w:cs="仿宋"/>
          <w:color w:val="000000"/>
          <w:kern w:val="0"/>
          <w:sz w:val="32"/>
          <w:szCs w:val="32"/>
        </w:rPr>
        <w:t>广大儿童成长为建设社会主义现代化强国、担当民族复兴大任的时代新人，</w:t>
      </w:r>
      <w:r>
        <w:rPr>
          <w:rFonts w:hint="eastAsia" w:ascii="仿宋" w:hAnsi="仿宋" w:eastAsia="仿宋" w:cs="仿宋"/>
          <w:sz w:val="32"/>
          <w:szCs w:val="32"/>
        </w:rPr>
        <w:t>为我</w:t>
      </w:r>
      <w:r>
        <w:rPr>
          <w:rFonts w:hint="eastAsia" w:ascii="仿宋" w:hAnsi="仿宋" w:eastAsia="仿宋" w:cs="仿宋"/>
          <w:sz w:val="32"/>
          <w:szCs w:val="32"/>
          <w:lang w:val="en-US" w:eastAsia="zh-CN"/>
        </w:rPr>
        <w:t>县</w:t>
      </w:r>
      <w:r>
        <w:rPr>
          <w:rFonts w:hint="eastAsia" w:ascii="仿宋" w:hAnsi="仿宋" w:eastAsia="仿宋" w:cs="仿宋"/>
          <w:sz w:val="32"/>
          <w:szCs w:val="32"/>
        </w:rPr>
        <w:t>构建和谐社会，提供可持续的优秀人力资源和强有力的智力储备。</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二、发展领域、主要目标和策略措施</w:t>
      </w:r>
      <w:bookmarkEnd w:id="3"/>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楷体" w:hAnsi="楷体" w:eastAsia="楷体" w:cs="楷体"/>
          <w:b/>
          <w:bCs/>
          <w:sz w:val="32"/>
          <w:szCs w:val="32"/>
        </w:rPr>
      </w:pPr>
      <w:bookmarkStart w:id="7" w:name="_Toc31613"/>
      <w:bookmarkStart w:id="8" w:name="_Toc28850"/>
      <w:bookmarkStart w:id="9" w:name="_Toc5934"/>
      <w:r>
        <w:rPr>
          <w:rFonts w:hint="eastAsia" w:ascii="楷体" w:hAnsi="楷体" w:eastAsia="楷体" w:cs="楷体"/>
          <w:b/>
          <w:bCs/>
          <w:sz w:val="32"/>
          <w:szCs w:val="32"/>
        </w:rPr>
        <w:t>（一）儿童与健康</w:t>
      </w:r>
      <w:bookmarkEnd w:id="7"/>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b/>
          <w:sz w:val="32"/>
          <w:szCs w:val="32"/>
        </w:rPr>
      </w:pPr>
      <w:r>
        <w:rPr>
          <w:rFonts w:hint="eastAsia" w:ascii="仿宋" w:hAnsi="仿宋" w:eastAsia="仿宋" w:cs="仿宋"/>
          <w:b/>
          <w:sz w:val="32"/>
          <w:szCs w:val="32"/>
        </w:rPr>
        <w:t>主要目标:</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1.覆盖城乡的儿童健康服务体系更加完善，儿童医疗保健服务能力明显增强，儿童健康水平不断提高。</w:t>
      </w:r>
    </w:p>
    <w:p>
      <w:pPr>
        <w:keepNext w:val="0"/>
        <w:keepLines w:val="0"/>
        <w:pageBreakBefore w:val="0"/>
        <w:kinsoku/>
        <w:wordWrap/>
        <w:overflowPunct/>
        <w:topLinePunct w:val="0"/>
        <w:autoSpaceDE/>
        <w:autoSpaceDN/>
        <w:bidi w:val="0"/>
        <w:adjustRightInd/>
        <w:snapToGrid/>
        <w:spacing w:line="300" w:lineRule="auto"/>
        <w:ind w:firstLine="627" w:firstLineChars="196"/>
        <w:jc w:val="both"/>
        <w:textAlignment w:val="auto"/>
        <w:rPr>
          <w:rFonts w:ascii="仿宋" w:hAnsi="仿宋" w:eastAsia="仿宋" w:cs="仿宋"/>
          <w:sz w:val="32"/>
          <w:szCs w:val="32"/>
        </w:rPr>
      </w:pPr>
      <w:r>
        <w:rPr>
          <w:rFonts w:hint="eastAsia" w:ascii="仿宋" w:hAnsi="仿宋" w:eastAsia="仿宋" w:cs="仿宋"/>
          <w:sz w:val="32"/>
          <w:szCs w:val="32"/>
        </w:rPr>
        <w:t>2.普及儿童健康生活方式，提高儿童及其照护人健康素养水平。</w:t>
      </w:r>
    </w:p>
    <w:p>
      <w:pPr>
        <w:keepNext w:val="0"/>
        <w:keepLines w:val="0"/>
        <w:pageBreakBefore w:val="0"/>
        <w:kinsoku/>
        <w:wordWrap/>
        <w:overflowPunct/>
        <w:topLinePunct w:val="0"/>
        <w:autoSpaceDE/>
        <w:autoSpaceDN/>
        <w:bidi w:val="0"/>
        <w:adjustRightInd/>
        <w:snapToGrid/>
        <w:spacing w:line="300" w:lineRule="auto"/>
        <w:ind w:firstLine="627" w:firstLineChars="196"/>
        <w:jc w:val="both"/>
        <w:textAlignment w:val="auto"/>
        <w:rPr>
          <w:rFonts w:ascii="仿宋" w:hAnsi="仿宋" w:eastAsia="仿宋" w:cs="仿宋"/>
          <w:sz w:val="32"/>
          <w:szCs w:val="32"/>
        </w:rPr>
      </w:pPr>
      <w:r>
        <w:rPr>
          <w:rFonts w:hint="eastAsia" w:ascii="仿宋" w:hAnsi="仿宋" w:eastAsia="仿宋" w:cs="仿宋"/>
          <w:sz w:val="32"/>
          <w:szCs w:val="32"/>
        </w:rPr>
        <w:t>3.新生儿、婴儿和5岁以下儿童死亡率分别降至2.0‰、3.0‰和4.0‰以下，地区和城乡差距逐步缩小。</w:t>
      </w:r>
    </w:p>
    <w:p>
      <w:pPr>
        <w:keepNext w:val="0"/>
        <w:keepLines w:val="0"/>
        <w:pageBreakBefore w:val="0"/>
        <w:kinsoku/>
        <w:wordWrap/>
        <w:overflowPunct/>
        <w:topLinePunct w:val="0"/>
        <w:autoSpaceDE/>
        <w:autoSpaceDN/>
        <w:bidi w:val="0"/>
        <w:adjustRightInd/>
        <w:snapToGrid/>
        <w:spacing w:line="300" w:lineRule="auto"/>
        <w:ind w:firstLine="627" w:firstLineChars="196"/>
        <w:jc w:val="both"/>
        <w:textAlignment w:val="auto"/>
        <w:rPr>
          <w:rFonts w:ascii="仿宋" w:hAnsi="仿宋" w:eastAsia="仿宋" w:cs="仿宋"/>
          <w:sz w:val="32"/>
          <w:szCs w:val="32"/>
        </w:rPr>
      </w:pPr>
      <w:r>
        <w:rPr>
          <w:rFonts w:hint="eastAsia" w:ascii="仿宋" w:hAnsi="仿宋" w:eastAsia="仿宋" w:cs="仿宋"/>
          <w:sz w:val="32"/>
          <w:szCs w:val="32"/>
        </w:rPr>
        <w:t>4.构建完善覆盖婚前、孕前、孕期、新生儿和儿童各阶段的出生缺陷防治体系，预防和控制出生缺陷。新生儿遗传代谢性疾病筛査率达到98%以上，新生儿听力筛査率达到95%以上。</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5.儿童常见疾病、传染病和恶性肿瘤等严重危害儿童健康的疾病得到有效防治。5岁以下儿童乙型肝炎病毒表面抗原流行率控制在0.5%以下。</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6.适龄儿童免疫规划疫苗接种率以乡镇（街道）为单位保持在90%以上，逐步扩大、优化全</w:t>
      </w:r>
      <w:r>
        <w:rPr>
          <w:rFonts w:hint="eastAsia" w:ascii="仿宋" w:hAnsi="仿宋" w:eastAsia="仿宋" w:cs="仿宋"/>
          <w:sz w:val="32"/>
          <w:szCs w:val="32"/>
          <w:lang w:eastAsia="zh-CN"/>
        </w:rPr>
        <w:t>县</w:t>
      </w:r>
      <w:r>
        <w:rPr>
          <w:rFonts w:hint="eastAsia" w:ascii="仿宋" w:hAnsi="仿宋" w:eastAsia="仿宋" w:cs="仿宋"/>
          <w:sz w:val="32"/>
          <w:szCs w:val="32"/>
        </w:rPr>
        <w:t>免疫规划疫苗种类。3岁以下儿童系统管理率和7岁以下儿童健康管理率保持在90%以上，城乡、区域差距逐步缩小。</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7.促进城乡儿童早期发展服务供给，普及儿童早期发展的知识、方法和技能。</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8.5岁以下儿童贫血率和生长迟缓率分别控制在9%和5%以下。儿童超重、肥胖、营养不良上升趋势得到有效控制。</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b/>
          <w:sz w:val="32"/>
          <w:szCs w:val="32"/>
        </w:rPr>
      </w:pPr>
      <w:r>
        <w:rPr>
          <w:rFonts w:hint="eastAsia" w:ascii="仿宋" w:hAnsi="仿宋" w:eastAsia="仿宋" w:cs="仿宋"/>
          <w:sz w:val="32"/>
          <w:szCs w:val="32"/>
        </w:rPr>
        <w:t>9.5岁儿童乳牙龋患率控制在70%以下，逐步实施儿童六龄齿免费窝沟封闭项目，12岁儿童龋患率控制在25%以内。</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10.儿童新发近视率明显下降，6岁儿童近视率控制在3.5%左右，小学生近视率降至38%以下，初中生近视率降至60%以下，高中阶段学生近视率降至70%以下。0-6岁儿童眼保健和视力检查覆盖率达到90%以上。</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11.增强儿童体质，中小学生国家学生体质健康标准达标优良率达到60%以上。</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12.增强儿童心理健康服务能力，提升儿童心理健康水平。</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13.适龄儿童普遍接受性教育，儿童性健康服务可及性明显提高。</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b/>
          <w:sz w:val="32"/>
          <w:szCs w:val="32"/>
        </w:rPr>
      </w:pPr>
      <w:r>
        <w:rPr>
          <w:rFonts w:hint="eastAsia" w:ascii="仿宋" w:hAnsi="仿宋" w:eastAsia="仿宋" w:cs="仿宋"/>
          <w:b/>
          <w:sz w:val="32"/>
          <w:szCs w:val="32"/>
        </w:rPr>
        <w:t>策略措施：</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仿宋" w:hAnsi="仿宋" w:eastAsia="仿宋" w:cs="仿宋"/>
          <w:b/>
          <w:sz w:val="32"/>
          <w:szCs w:val="32"/>
        </w:rPr>
        <w:t>1.优先保障儿童健康。</w:t>
      </w:r>
      <w:r>
        <w:rPr>
          <w:rFonts w:hint="eastAsia" w:ascii="仿宋" w:hAnsi="仿宋" w:eastAsia="仿宋" w:cs="仿宋"/>
          <w:sz w:val="32"/>
          <w:szCs w:val="32"/>
        </w:rPr>
        <w:t>将儿童健康理念融入经济社会发展政策，将儿童健康主要指标纳入政府目标和责任考核。</w:t>
      </w:r>
      <w:r>
        <w:rPr>
          <w:rFonts w:hint="eastAsia" w:ascii="仿宋" w:hAnsi="仿宋" w:eastAsia="仿宋" w:cs="仿宋"/>
          <w:b w:val="0"/>
          <w:bCs/>
          <w:sz w:val="32"/>
          <w:szCs w:val="32"/>
        </w:rPr>
        <w:t>深入实施“健康饶平”行动，贯彻落实《饶平县医疗卫生健康事业改革发展若干措施》，完善涵盖儿童的基本医疗卫生制</w:t>
      </w:r>
      <w:r>
        <w:rPr>
          <w:rFonts w:hint="eastAsia" w:ascii="仿宋" w:hAnsi="仿宋" w:eastAsia="仿宋" w:cs="仿宋"/>
          <w:sz w:val="32"/>
          <w:szCs w:val="32"/>
        </w:rPr>
        <w:t>度，</w:t>
      </w:r>
      <w:r>
        <w:rPr>
          <w:rFonts w:hint="eastAsia" w:ascii="仿宋" w:hAnsi="仿宋" w:eastAsia="仿宋" w:cs="仿宋"/>
          <w:color w:val="000000"/>
          <w:kern w:val="0"/>
          <w:sz w:val="32"/>
          <w:szCs w:val="32"/>
        </w:rPr>
        <w:t>加强儿童医疗保障政策与公共卫生政策衔接，</w:t>
      </w:r>
      <w:r>
        <w:rPr>
          <w:rFonts w:hint="eastAsia" w:ascii="仿宋" w:hAnsi="仿宋" w:eastAsia="仿宋" w:cs="仿宋"/>
          <w:sz w:val="32"/>
          <w:szCs w:val="32"/>
        </w:rPr>
        <w:t>逐步将儿童重大疾病和主要健康危险因素纳入基本公共服务项目，提高儿童健康服务的供给效率和公平性。逐</w:t>
      </w:r>
      <w:r>
        <w:rPr>
          <w:rFonts w:hint="eastAsia" w:ascii="仿宋" w:hAnsi="仿宋" w:eastAsia="仿宋" w:cs="仿宋"/>
          <w:sz w:val="32"/>
          <w:szCs w:val="32"/>
          <w:lang w:eastAsia="zh-CN"/>
        </w:rPr>
        <w:t>步</w:t>
      </w:r>
      <w:r>
        <w:rPr>
          <w:rFonts w:hint="eastAsia" w:ascii="仿宋" w:hAnsi="仿宋" w:eastAsia="仿宋" w:cs="仿宋"/>
          <w:sz w:val="32"/>
          <w:szCs w:val="32"/>
        </w:rPr>
        <w:t>提高妇幼健康经费在卫生经费中的比例，增加儿童健康服务的投入，动态调整儿科医疗服务价格。鼓励引导社会资金投入儿童健康事业，加大儿童健康服务政府购买力度。</w:t>
      </w:r>
      <w:r>
        <w:rPr>
          <w:rFonts w:hint="eastAsia" w:ascii="仿宋" w:hAnsi="仿宋" w:eastAsia="仿宋" w:cs="仿宋"/>
          <w:color w:val="000000"/>
          <w:kern w:val="0"/>
          <w:sz w:val="32"/>
          <w:szCs w:val="32"/>
        </w:rPr>
        <w:t>推动妇幼健康信息平台与电子健康档案的互联互通和信息共享，完善妇幼健康统计调查制度，推行“互联网＋妇幼健康”服务模式，实现儿童健康全周期全过程管理和服务的信息化、智能化。</w:t>
      </w:r>
      <w:r>
        <w:rPr>
          <w:rFonts w:hint="eastAsia" w:ascii="仿宋" w:hAnsi="仿宋" w:eastAsia="仿宋" w:cs="仿宋"/>
          <w:b w:val="0"/>
          <w:bCs/>
          <w:sz w:val="32"/>
          <w:szCs w:val="32"/>
        </w:rPr>
        <w:t>开展“儿童健康综合发展示范县”创建活动。加大儿童健康知</w:t>
      </w:r>
      <w:r>
        <w:rPr>
          <w:rFonts w:hint="eastAsia" w:ascii="仿宋" w:hAnsi="仿宋" w:eastAsia="仿宋" w:cs="仿宋"/>
          <w:sz w:val="32"/>
          <w:szCs w:val="32"/>
        </w:rPr>
        <w:t>识宣传普及力度，特别是科学育儿、预防疾病、及时就医、合理用药、合理膳食、应急避险、心理健康等知识和技能宣传普及力度，构建全媒体健康知识传播机制。推进医疗机构规范设置“孕妇学校”和家长课堂。</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bCs/>
          <w:sz w:val="32"/>
          <w:szCs w:val="32"/>
        </w:rPr>
      </w:pPr>
      <w:r>
        <w:rPr>
          <w:rFonts w:hint="eastAsia" w:ascii="仿宋" w:hAnsi="仿宋" w:eastAsia="仿宋" w:cs="仿宋"/>
          <w:b/>
          <w:sz w:val="32"/>
          <w:szCs w:val="32"/>
        </w:rPr>
        <w:t>2.完善儿童健康服务体系。</w:t>
      </w:r>
      <w:r>
        <w:rPr>
          <w:rFonts w:hint="eastAsia" w:ascii="仿宋" w:hAnsi="仿宋" w:eastAsia="仿宋" w:cs="仿宋"/>
          <w:color w:val="000000"/>
          <w:kern w:val="0"/>
          <w:sz w:val="32"/>
          <w:szCs w:val="32"/>
        </w:rPr>
        <w:t>构建儿童医疗保健服务网络，以妇幼保健机构、儿童医院和综合医院儿科为重点，统筹规划和配置区域内儿童健康服务资源。加快儿童医院建设。建设１所</w:t>
      </w:r>
      <w:r>
        <w:rPr>
          <w:rFonts w:hint="eastAsia" w:ascii="仿宋" w:hAnsi="仿宋" w:eastAsia="仿宋" w:cs="仿宋"/>
          <w:color w:val="000000"/>
          <w:kern w:val="0"/>
          <w:sz w:val="32"/>
          <w:szCs w:val="32"/>
          <w:lang w:eastAsia="zh-CN"/>
        </w:rPr>
        <w:t>由</w:t>
      </w:r>
      <w:r>
        <w:rPr>
          <w:rFonts w:hint="eastAsia" w:ascii="仿宋" w:hAnsi="仿宋" w:eastAsia="仿宋" w:cs="仿宋"/>
          <w:color w:val="000000"/>
          <w:kern w:val="0"/>
          <w:sz w:val="32"/>
          <w:szCs w:val="32"/>
        </w:rPr>
        <w:t>政府举办、标准化的妇幼保健机构，实现每千名儿童至少拥有儿科执业（助理）医生1.12名、床位3.17张。加强县级公立医院儿科病房设置,儿科病床达到一定比例。建立完善以县妇幼保健机构为龙头，乡镇卫生院、社区卫生服务中心为枢纽，村卫生室为基础的基层儿童保健服务网络。每所乡镇卫生院、社区卫生服务中心至少配备１名提供规范儿童基本医疗服务的全科医生或儿科医生，至少配备２名专业从事儿童保健的医生。完善儿童急救体系，建立新生儿、儿童危重症救助网络和快速转运通道。加强儿科医生、儿童保健医生培育力度，提高全科医生的儿科和儿童保健专业技能</w:t>
      </w:r>
      <w:r>
        <w:rPr>
          <w:rFonts w:hint="eastAsia" w:ascii="仿宋" w:hAnsi="仿宋" w:eastAsia="仿宋" w:cs="仿宋"/>
          <w:bCs/>
          <w:sz w:val="32"/>
          <w:szCs w:val="32"/>
        </w:rPr>
        <w:t>。</w:t>
      </w:r>
      <w:r>
        <w:rPr>
          <w:rFonts w:hint="eastAsia" w:ascii="仿宋" w:hAnsi="仿宋" w:eastAsia="仿宋" w:cs="仿宋"/>
          <w:sz w:val="32"/>
          <w:szCs w:val="32"/>
        </w:rPr>
        <w:t>设置中小学校卫生副校长，建立医校卫生应急协作机制，推动医校紧密合作，常态长效。</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仿宋" w:hAnsi="仿宋" w:eastAsia="仿宋" w:cs="仿宋"/>
          <w:b/>
          <w:sz w:val="32"/>
          <w:szCs w:val="32"/>
        </w:rPr>
        <w:t>3.加强出生缺陷综合防治</w:t>
      </w:r>
      <w:r>
        <w:rPr>
          <w:rFonts w:hint="eastAsia" w:ascii="仿宋" w:hAnsi="仿宋" w:eastAsia="仿宋" w:cs="仿宋"/>
          <w:sz w:val="32"/>
          <w:szCs w:val="32"/>
        </w:rPr>
        <w:t>。</w:t>
      </w:r>
      <w:r>
        <w:rPr>
          <w:rFonts w:hint="eastAsia" w:ascii="仿宋" w:hAnsi="仿宋" w:eastAsia="仿宋" w:cs="仿宋"/>
          <w:color w:val="000000"/>
          <w:kern w:val="0"/>
          <w:sz w:val="32"/>
          <w:szCs w:val="32"/>
        </w:rPr>
        <w:t>建立多部门联动防治出生缺陷的工作机制，落实出生缺陷三级防治措施，实现孕前、孕中、孕后全周期妇幼健康知识普及。开展婚前孕前优生健康检查、产前筛查、新生儿疾病筛查等出生缺陷防控项目。做好先天性结构畸形、遗传代谢性疾病、功能性出生缺陷救助项目。强化婚前孕前保健，提升产前筛查和诊断能力，推动围孕期、产前产后一体化和多学科诊疗协作，规范服务与质量监管。扩大优化产前重点病种、新生儿疾病筛查病种范围，建立筛查、阳性病例召回、诊断、治疗和随访一体化服务模式，促进早筛早诊早治。减少重型地中海贫血、唐氏综合征、神经管缺陷等严重出生缺陷儿出生。逐步开展婴幼儿自闭症早期筛查、罕见病胎儿产前筛查与诊断。</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color w:val="000000"/>
          <w:kern w:val="0"/>
          <w:sz w:val="32"/>
          <w:szCs w:val="32"/>
        </w:rPr>
      </w:pPr>
      <w:r>
        <w:rPr>
          <w:rFonts w:hint="eastAsia" w:ascii="仿宋" w:hAnsi="仿宋" w:eastAsia="仿宋" w:cs="仿宋"/>
          <w:b/>
          <w:sz w:val="32"/>
          <w:szCs w:val="32"/>
        </w:rPr>
        <w:t>4.保障新生儿安全与健康。</w:t>
      </w:r>
      <w:r>
        <w:rPr>
          <w:rFonts w:hint="eastAsia" w:ascii="仿宋" w:hAnsi="仿宋" w:eastAsia="仿宋" w:cs="仿宋"/>
          <w:color w:val="000000"/>
          <w:kern w:val="0"/>
          <w:sz w:val="32"/>
          <w:szCs w:val="32"/>
        </w:rPr>
        <w:t>完善医疗机构产科、新生儿科质量规范化管理体系，实施危重新生儿筛查与评估、高危新生儿专案管理、危急重症救治、新生儿死亡评审等制度。建强新生儿危急重症救治中心。加强医疗机构新生儿科对出院儿童的跟踪管理，优化新生儿访视服务，新生儿访视率保持在</w:t>
      </w:r>
      <w:r>
        <w:rPr>
          <w:rFonts w:ascii="仿宋" w:hAnsi="仿宋" w:eastAsia="仿宋" w:cs="仿宋"/>
          <w:color w:val="000000"/>
          <w:kern w:val="0"/>
          <w:sz w:val="32"/>
          <w:szCs w:val="32"/>
        </w:rPr>
        <w:t>90%以上。</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bCs/>
          <w:sz w:val="32"/>
          <w:szCs w:val="32"/>
        </w:rPr>
      </w:pPr>
      <w:r>
        <w:rPr>
          <w:rFonts w:hint="eastAsia" w:ascii="仿宋" w:hAnsi="仿宋" w:eastAsia="仿宋" w:cs="仿宋"/>
          <w:b/>
          <w:sz w:val="32"/>
          <w:szCs w:val="32"/>
        </w:rPr>
        <w:t>5.加强儿童保健服务和管理。</w:t>
      </w:r>
      <w:r>
        <w:rPr>
          <w:rFonts w:hint="eastAsia" w:ascii="仿宋" w:hAnsi="仿宋" w:eastAsia="仿宋" w:cs="仿宋"/>
          <w:color w:val="000000"/>
          <w:kern w:val="0"/>
          <w:sz w:val="32"/>
          <w:szCs w:val="32"/>
        </w:rPr>
        <w:t>加强儿童保健门诊标准化、规范化建设，扎实开展0-6岁儿童健康管理工作，提升儿童保健服务的质量。推进以视力、听力、言语、肢体、智力、孤独症及多重残疾等为重点的0-6岁儿童残疾筛查，完善筛查、诊断、康复、救助相衔接的工作机制。提高儿童康复服务能力和水平。增强学校、幼儿园、托育机构的常见病预防保健能力，按标准配备校医、幼儿园及托育机构卫生保健人员和必要保健设备，加强对孤儿、流动儿童、留守儿童和困境儿童等重点人群的健康管理</w:t>
      </w:r>
      <w:r>
        <w:rPr>
          <w:rFonts w:hint="eastAsia" w:ascii="仿宋" w:hAnsi="仿宋" w:eastAsia="仿宋" w:cs="仿宋"/>
          <w:bCs/>
          <w:sz w:val="32"/>
          <w:szCs w:val="32"/>
        </w:rPr>
        <w:t>。</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b/>
          <w:sz w:val="32"/>
          <w:szCs w:val="32"/>
        </w:rPr>
      </w:pPr>
      <w:r>
        <w:rPr>
          <w:rFonts w:hint="eastAsia" w:ascii="仿宋" w:hAnsi="仿宋" w:eastAsia="仿宋" w:cs="仿宋"/>
          <w:b/>
          <w:sz w:val="32"/>
          <w:szCs w:val="32"/>
        </w:rPr>
        <w:t>6.强化儿童疾病防治。</w:t>
      </w:r>
      <w:r>
        <w:rPr>
          <w:rFonts w:hint="eastAsia" w:ascii="仿宋" w:hAnsi="仿宋" w:eastAsia="仿宋" w:cs="仿宋"/>
          <w:color w:val="000000"/>
          <w:kern w:val="0"/>
          <w:sz w:val="32"/>
          <w:szCs w:val="32"/>
        </w:rPr>
        <w:t>以早产、低出生体重、贫血、肥胖、心理行为异常、视力不良、龋齿、脊柱弯曲异常等儿童健康问题为重点，推广儿童疾病防治适宜技术，建立早期筛查、诊断和干预服务机制和监测制度。加强儿童口腔保健和管理，控制儿童龋患率。加强儿童重大传染性疾病、新发传染病管理，以及艾滋病、梅毒和乙肝母婴阻断工作。完善儿童血液病、恶性肿瘤等重病诊疗体系、药品供应制度、综合保障制度。根据罕见病目录，加强罕见病管理。</w:t>
      </w:r>
      <w:r>
        <w:rPr>
          <w:rFonts w:hint="eastAsia" w:ascii="仿宋" w:hAnsi="仿宋" w:eastAsia="仿宋" w:cs="仿宋"/>
          <w:sz w:val="32"/>
          <w:szCs w:val="32"/>
        </w:rPr>
        <w:t>主动衔接市对县，强化县对</w:t>
      </w:r>
      <w:r>
        <w:rPr>
          <w:rFonts w:hint="eastAsia" w:ascii="仿宋" w:hAnsi="仿宋" w:eastAsia="仿宋" w:cs="仿宋"/>
          <w:sz w:val="32"/>
          <w:szCs w:val="32"/>
          <w:lang w:eastAsia="zh-CN"/>
        </w:rPr>
        <w:t>偏远</w:t>
      </w:r>
      <w:r>
        <w:rPr>
          <w:rFonts w:hint="eastAsia" w:ascii="仿宋" w:hAnsi="仿宋" w:eastAsia="仿宋" w:cs="仿宋"/>
          <w:sz w:val="32"/>
          <w:szCs w:val="32"/>
        </w:rPr>
        <w:t>乡镇远程会诊指导，提升基层用药水平，逐步缩小</w:t>
      </w:r>
      <w:r>
        <w:rPr>
          <w:rFonts w:hint="eastAsia" w:ascii="仿宋" w:hAnsi="仿宋" w:eastAsia="仿宋" w:cs="仿宋"/>
          <w:sz w:val="32"/>
          <w:szCs w:val="32"/>
          <w:lang w:eastAsia="zh-CN"/>
        </w:rPr>
        <w:t>与发达地区</w:t>
      </w:r>
      <w:r>
        <w:rPr>
          <w:rFonts w:hint="eastAsia" w:ascii="仿宋" w:hAnsi="仿宋" w:eastAsia="仿宋" w:cs="仿宋"/>
          <w:sz w:val="32"/>
          <w:szCs w:val="32"/>
        </w:rPr>
        <w:t>医疗机构间的用药及技术代差。建立儿科传染病防治监测网络，有效控制儿童结核病、艾滋病、乙肝等传染性疾病的发生发展。弘扬中医药传统文化在儿童预防保健和疾病诊疗中的独特作用，推广应用中医儿科适宜技术。</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bCs/>
          <w:sz w:val="32"/>
          <w:szCs w:val="32"/>
        </w:rPr>
      </w:pPr>
      <w:bookmarkStart w:id="10" w:name="_Toc8485"/>
      <w:r>
        <w:rPr>
          <w:rFonts w:hint="eastAsia" w:ascii="仿宋" w:hAnsi="仿宋" w:eastAsia="仿宋" w:cs="仿宋"/>
          <w:b/>
          <w:sz w:val="32"/>
          <w:szCs w:val="32"/>
        </w:rPr>
        <w:t>7.加强儿童免疫规划疫苗管理和预防接种。</w:t>
      </w:r>
      <w:bookmarkEnd w:id="10"/>
      <w:r>
        <w:rPr>
          <w:rFonts w:hint="eastAsia" w:ascii="仿宋" w:hAnsi="仿宋" w:eastAsia="仿宋" w:cs="仿宋"/>
          <w:color w:val="000000"/>
          <w:kern w:val="0"/>
          <w:sz w:val="32"/>
          <w:szCs w:val="32"/>
        </w:rPr>
        <w:t>扩大免疫规划疫苗种类，维持较高水平的免疫规划疫苗接种率。加强疫苗流通和预防接种管理。完善预防接种异常反应补偿相关政策。开展适龄女生人乳头瘤病毒（HPV）疫苗免费接种,加强社会宣传,提高接种率。</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仿宋" w:hAnsi="仿宋" w:eastAsia="仿宋" w:cs="仿宋"/>
          <w:b/>
          <w:sz w:val="32"/>
          <w:szCs w:val="32"/>
        </w:rPr>
        <w:t>8.加强儿童早期发展服务。</w:t>
      </w:r>
      <w:r>
        <w:rPr>
          <w:rFonts w:hint="eastAsia" w:ascii="仿宋" w:hAnsi="仿宋" w:eastAsia="仿宋" w:cs="仿宋"/>
          <w:sz w:val="32"/>
          <w:szCs w:val="32"/>
        </w:rPr>
        <w:t>倡导关注生命早期</w:t>
      </w:r>
      <w:r>
        <w:rPr>
          <w:rFonts w:ascii="仿宋" w:hAnsi="仿宋" w:eastAsia="仿宋" w:cs="仿宋"/>
          <w:sz w:val="32"/>
          <w:szCs w:val="32"/>
        </w:rPr>
        <w:t>1000天理念，推动产科、儿科（含新生儿科）、妇女保健科和儿童保健科等形成多学科协调工作模式，开展涵盖良好健康、充足营养、回应性照护、早期学习、安全保障等多维度的儿童早期发展综合服务。发挥儿童早期发展示范基地带动作用，重点在县级妇幼保健机构开展儿童早期发展基地标准化建设，促进儿童早期发展的理念和</w:t>
      </w:r>
      <w:r>
        <w:rPr>
          <w:rFonts w:hint="eastAsia" w:ascii="仿宋" w:hAnsi="仿宋" w:eastAsia="仿宋" w:cs="仿宋"/>
          <w:sz w:val="32"/>
          <w:szCs w:val="32"/>
        </w:rPr>
        <w:t>探索推广入户家访指导等适合农村边远地区儿童、困境儿童的早期发展服务模式。</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bCs/>
          <w:sz w:val="32"/>
          <w:szCs w:val="32"/>
        </w:rPr>
      </w:pPr>
      <w:r>
        <w:rPr>
          <w:rFonts w:hint="eastAsia" w:ascii="仿宋" w:hAnsi="仿宋" w:eastAsia="仿宋" w:cs="仿宋"/>
          <w:b/>
          <w:sz w:val="32"/>
          <w:szCs w:val="32"/>
        </w:rPr>
        <w:t>9.改善儿童营养状况。</w:t>
      </w:r>
      <w:r>
        <w:rPr>
          <w:rFonts w:hint="eastAsia" w:ascii="仿宋" w:hAnsi="仿宋" w:eastAsia="仿宋" w:cs="仿宋"/>
          <w:color w:val="000000"/>
          <w:kern w:val="0"/>
          <w:sz w:val="32"/>
          <w:szCs w:val="32"/>
        </w:rPr>
        <w:t>关注生命早期1000天营养，开展孕前、孕产期营养与膳食评价指导。加强婴幼儿科学喂养指导，实施母乳喂养促进行动，6个月内婴儿纯母乳喂养率达到60%以上。普及为6月龄以上儿童合理添加辅食的知识技能。开展儿童生长发育监测和评价，加强个性化营养指导，保障儿童营养充足。加强食育教育，引导科学均衡饮食、吃动平衡，预防控制儿童超重和肥胖。加强学校、幼儿园、托育机构的营养健康教育和膳食指导。</w:t>
      </w:r>
      <w:r>
        <w:rPr>
          <w:rFonts w:hint="eastAsia" w:ascii="仿宋" w:hAnsi="仿宋" w:eastAsia="仿宋" w:cs="仿宋"/>
          <w:bCs/>
          <w:sz w:val="32"/>
          <w:szCs w:val="32"/>
        </w:rPr>
        <w:t>实施农村地区儿童营养改善项目，改善农村地区婴幼儿营养状况。逐步提高农村寄宿制学校家庭经济困难学生的生活补贴标准。</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bCs/>
          <w:sz w:val="32"/>
          <w:szCs w:val="32"/>
        </w:rPr>
      </w:pPr>
      <w:r>
        <w:rPr>
          <w:rFonts w:hint="eastAsia" w:ascii="仿宋" w:hAnsi="仿宋" w:eastAsia="仿宋" w:cs="仿宋"/>
          <w:b/>
          <w:sz w:val="32"/>
          <w:szCs w:val="32"/>
        </w:rPr>
        <w:t>10.有效控制儿童近视。</w:t>
      </w:r>
      <w:r>
        <w:rPr>
          <w:rFonts w:hint="eastAsia" w:ascii="仿宋" w:hAnsi="仿宋" w:eastAsia="仿宋" w:cs="仿宋"/>
          <w:color w:val="000000"/>
          <w:kern w:val="0"/>
          <w:sz w:val="32"/>
          <w:szCs w:val="32"/>
        </w:rPr>
        <w:t>加强0-6岁儿童眼保健和视力检查工作，推动建立儿童视力电子档案。保障学校、幼儿园、托育机构室内采光、照明、课桌椅、黑板等达到规定标准。指导家长掌握科学用眼护眼知识并引导儿童科学用眼护眼。实施限制未成年人使用时间的网络游戏总量调控政策。教育儿童按需科学规范合理使用电子产品，中小学生每天非学习目的使用电子屏幕产品累计不超过1小时。确保儿童每天接触户外自然光不少于1小时。</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bCs/>
          <w:sz w:val="32"/>
          <w:szCs w:val="32"/>
        </w:rPr>
      </w:pPr>
      <w:r>
        <w:rPr>
          <w:rFonts w:hint="eastAsia" w:ascii="仿宋" w:hAnsi="仿宋" w:eastAsia="仿宋" w:cs="仿宋"/>
          <w:b/>
          <w:sz w:val="32"/>
          <w:szCs w:val="32"/>
        </w:rPr>
        <w:t>11.增强儿童身体素质。</w:t>
      </w:r>
      <w:r>
        <w:rPr>
          <w:rFonts w:hint="eastAsia" w:ascii="仿宋" w:hAnsi="仿宋" w:eastAsia="仿宋" w:cs="仿宋"/>
          <w:color w:val="000000"/>
          <w:kern w:val="0"/>
          <w:sz w:val="32"/>
          <w:szCs w:val="32"/>
        </w:rPr>
        <w:t>合理安排儿童作息，保障儿童充足睡眠。推进阳光体育运动，开足开齐体育与健康课。保障儿童每天至少1小时中等及以上强度的运动，培养儿童良好运动习惯。全面实施《国家学生体质健康标准》，完善学生健康体检和体质监测制度。保障学校体育课和课外锻炼时间，提升体育与健康课程质量，确保学生掌握两项以上体育技能。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加强社区体育公园建设，扩大儿童游憩区域面积，增设儿童游憩设施。</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color w:val="000000"/>
          <w:kern w:val="0"/>
          <w:sz w:val="32"/>
          <w:szCs w:val="32"/>
        </w:rPr>
      </w:pPr>
      <w:r>
        <w:rPr>
          <w:rFonts w:hint="eastAsia" w:ascii="仿宋" w:hAnsi="仿宋" w:eastAsia="仿宋" w:cs="仿宋"/>
          <w:b/>
          <w:sz w:val="32"/>
          <w:szCs w:val="32"/>
        </w:rPr>
        <w:t>12.加强儿童心理健康服务。</w:t>
      </w:r>
      <w:r>
        <w:rPr>
          <w:rFonts w:hint="eastAsia" w:ascii="仿宋" w:hAnsi="仿宋" w:eastAsia="仿宋" w:cs="仿宋"/>
          <w:sz w:val="32"/>
          <w:szCs w:val="32"/>
        </w:rPr>
        <w:t>加强儿童心理健康和精神卫生教育知识的宣传普及，提高大众心理健康意识。部门联动探索联合家访制度，学校探索全员“导师制”，提高教师、家长预防和识别儿童心理行为问题的能力，建立儿童心理健康“守门人”制度。构建儿童心理健康教育、咨询服务、评估治疗、危机干预和心理援助公共服务网络。各级各类学校开展学生心理健康普测，设立心理辅导室，加大专职心理教师配置和培训力度，常态化供给学生心理健康咨询疏导服务。依托社区、社会组织和网络媒体等建设儿童心理健康服务中心，推动医学专家、心理专家、社工、教师、家长和志愿者入驻中心，共同参与儿童心理疏导和危机干预，预防和控制儿童自杀自残。推动妇幼保健院和其他医疗机构加强儿童心理咨询及精神（心理）科门诊建设。针对升学焦虑、网络成瘾、遭遇性侵或校园欺凌以及其他处境不利的儿童开展突发事件应急心理援助。发挥已有未成年人心理健康咨询热线作用，加快建设儿童心理健康服务综合网络平台。各类心理健康服务机构加强儿童心理问题的隐私保护。</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仿宋" w:hAnsi="仿宋" w:eastAsia="仿宋" w:cs="仿宋"/>
          <w:b/>
          <w:sz w:val="32"/>
          <w:szCs w:val="32"/>
        </w:rPr>
        <w:t>13.为儿童提供性教育和性健康服务。</w:t>
      </w:r>
      <w:r>
        <w:rPr>
          <w:rFonts w:hint="eastAsia" w:ascii="仿宋" w:hAnsi="仿宋" w:eastAsia="仿宋" w:cs="仿宋"/>
          <w:sz w:val="32"/>
          <w:szCs w:val="32"/>
        </w:rPr>
        <w:t>引导儿童正确认识两性关系，树立正确的性别观念和道德观念。引导家长根据儿童年龄阶段特点开展性教育，加强防范性侵害教育，提高儿童自护意识和能力。将性教育纳入基础教育体系和质量监测体系。加强健康科普教育基地建设。学校、幼儿园对未成年人开展适合其年龄的性教育与性健康教育主题活动。各级各类学校将预防艾滋病教育与性健康教育有机结合，强化艾滋病疫情通报制度。设立儿童生殖健康公益咨询热线，严格保护儿童隐私。探索建立饶平县儿童性教育公众传播平台及规范化管理示范基地，开展“关爱·成长”——儿童性教育公益健康教育项目，为儿童家属和医生搭建线上线下沟通的平台。</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仿宋" w:hAnsi="仿宋" w:eastAsia="仿宋" w:cs="仿宋"/>
          <w:b/>
          <w:sz w:val="32"/>
          <w:szCs w:val="32"/>
        </w:rPr>
        <w:t>14.提高儿童遭受意外和暴力伤害的紧急救援、医疗救治、康复服务水平。</w:t>
      </w:r>
      <w:r>
        <w:rPr>
          <w:rFonts w:hint="eastAsia" w:ascii="仿宋" w:hAnsi="仿宋" w:eastAsia="仿宋" w:cs="仿宋"/>
          <w:color w:val="000000"/>
          <w:kern w:val="0"/>
          <w:sz w:val="32"/>
          <w:szCs w:val="32"/>
        </w:rPr>
        <w:t>广泛宣传儿童紧急救援知识，提升看护人、教师紧急救援技能。完善公共场所急救设施配备。完善市内紧急医学救援网络建设，加强儿童伤害院前急救设施设备配备，实现院前急救与院内急诊的有效衔接。加强康复机构能力建设，提高儿童医学救治以及康复服务的效率和水平。</w:t>
      </w:r>
    </w:p>
    <w:bookmarkEnd w:id="8"/>
    <w:p>
      <w:pPr>
        <w:spacing w:line="300" w:lineRule="auto"/>
        <w:ind w:firstLine="643" w:firstLineChars="200"/>
        <w:rPr>
          <w:rFonts w:ascii="楷体" w:hAnsi="楷体" w:eastAsia="楷体" w:cs="楷体"/>
          <w:b/>
          <w:bCs/>
          <w:sz w:val="32"/>
          <w:szCs w:val="32"/>
        </w:rPr>
      </w:pPr>
      <w:r>
        <w:rPr>
          <w:rFonts w:hint="eastAsia" w:ascii="楷体" w:hAnsi="楷体" w:eastAsia="楷体" w:cs="楷体"/>
          <w:b/>
          <w:bCs/>
          <w:sz w:val="32"/>
          <w:szCs w:val="32"/>
        </w:rPr>
        <w:t>（二）儿童与安全</w:t>
      </w:r>
    </w:p>
    <w:p>
      <w:pPr>
        <w:spacing w:line="30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主要目标：</w:t>
      </w:r>
    </w:p>
    <w:p>
      <w:pPr>
        <w:spacing w:line="300" w:lineRule="auto"/>
        <w:ind w:firstLine="640" w:firstLineChars="200"/>
        <w:rPr>
          <w:rFonts w:ascii="仿宋" w:hAnsi="仿宋" w:eastAsia="仿宋" w:cs="仿宋"/>
          <w:sz w:val="32"/>
          <w:szCs w:val="32"/>
        </w:rPr>
      </w:pPr>
      <w:r>
        <w:rPr>
          <w:rFonts w:hint="eastAsia" w:ascii="仿宋" w:hAnsi="仿宋" w:eastAsia="仿宋" w:cs="仿宋"/>
          <w:color w:val="000000"/>
          <w:kern w:val="0"/>
          <w:sz w:val="32"/>
          <w:szCs w:val="32"/>
        </w:rPr>
        <w:t xml:space="preserve">1.减少儿童伤害所致死亡和残疾。儿童伤害死亡率以2020年数据为基数下降20%。 </w:t>
      </w:r>
    </w:p>
    <w:p>
      <w:pPr>
        <w:spacing w:line="300" w:lineRule="auto"/>
        <w:ind w:firstLine="640" w:firstLineChars="200"/>
        <w:rPr>
          <w:rFonts w:ascii="仿宋" w:hAnsi="仿宋" w:eastAsia="仿宋" w:cs="仿宋"/>
          <w:sz w:val="32"/>
          <w:szCs w:val="32"/>
        </w:rPr>
      </w:pPr>
      <w:r>
        <w:rPr>
          <w:rFonts w:hint="eastAsia" w:ascii="仿宋" w:hAnsi="仿宋" w:eastAsia="仿宋" w:cs="仿宋"/>
          <w:color w:val="000000"/>
          <w:kern w:val="0"/>
          <w:sz w:val="32"/>
          <w:szCs w:val="32"/>
        </w:rPr>
        <w:t xml:space="preserve">2.排查消除溺水隐患，儿童溺水死亡率持续下降。 </w:t>
      </w:r>
    </w:p>
    <w:p>
      <w:pPr>
        <w:spacing w:line="300" w:lineRule="auto"/>
        <w:ind w:firstLine="640" w:firstLineChars="200"/>
        <w:rPr>
          <w:rFonts w:ascii="仿宋" w:hAnsi="仿宋" w:eastAsia="仿宋" w:cs="仿宋"/>
          <w:sz w:val="32"/>
          <w:szCs w:val="32"/>
        </w:rPr>
      </w:pPr>
      <w:r>
        <w:rPr>
          <w:rFonts w:hint="eastAsia" w:ascii="仿宋" w:hAnsi="仿宋" w:eastAsia="仿宋" w:cs="仿宋"/>
          <w:color w:val="000000"/>
          <w:kern w:val="0"/>
          <w:sz w:val="32"/>
          <w:szCs w:val="32"/>
        </w:rPr>
        <w:t>3.推广使用儿童安全座椅、安全头盔，儿童出行安全得到有效保障。</w:t>
      </w:r>
    </w:p>
    <w:p>
      <w:pPr>
        <w:spacing w:line="300" w:lineRule="auto"/>
        <w:ind w:firstLine="640" w:firstLineChars="200"/>
        <w:rPr>
          <w:rFonts w:ascii="仿宋" w:hAnsi="仿宋" w:eastAsia="仿宋" w:cs="仿宋"/>
          <w:sz w:val="32"/>
          <w:szCs w:val="32"/>
        </w:rPr>
      </w:pPr>
      <w:r>
        <w:rPr>
          <w:rFonts w:hint="eastAsia" w:ascii="仿宋" w:hAnsi="仿宋" w:eastAsia="仿宋" w:cs="仿宋"/>
          <w:color w:val="000000"/>
          <w:kern w:val="0"/>
          <w:sz w:val="32"/>
          <w:szCs w:val="32"/>
        </w:rPr>
        <w:t xml:space="preserve">4.减少儿童跌倒、跌落、烧烫伤和中毒等伤害的发生、致残和死亡。 </w:t>
      </w:r>
    </w:p>
    <w:p>
      <w:pPr>
        <w:spacing w:line="300" w:lineRule="auto"/>
        <w:ind w:firstLine="640" w:firstLineChars="200"/>
        <w:rPr>
          <w:rFonts w:ascii="仿宋" w:hAnsi="仿宋" w:eastAsia="仿宋" w:cs="仿宋"/>
          <w:sz w:val="32"/>
          <w:szCs w:val="32"/>
        </w:rPr>
      </w:pPr>
      <w:r>
        <w:rPr>
          <w:rFonts w:hint="eastAsia" w:ascii="仿宋" w:hAnsi="仿宋" w:eastAsia="仿宋" w:cs="仿宋"/>
          <w:color w:val="000000"/>
          <w:kern w:val="0"/>
          <w:sz w:val="32"/>
          <w:szCs w:val="32"/>
        </w:rPr>
        <w:t xml:space="preserve">5.儿童食品药品用品安全得到有效保障，儿童药品质量抽检合格率达到95%以上。 </w:t>
      </w:r>
    </w:p>
    <w:p>
      <w:pPr>
        <w:spacing w:line="300" w:lineRule="auto"/>
        <w:ind w:firstLine="640" w:firstLineChars="200"/>
        <w:rPr>
          <w:rFonts w:ascii="仿宋" w:hAnsi="仿宋" w:eastAsia="仿宋" w:cs="仿宋"/>
          <w:sz w:val="32"/>
          <w:szCs w:val="32"/>
        </w:rPr>
      </w:pPr>
      <w:r>
        <w:rPr>
          <w:rFonts w:hint="eastAsia" w:ascii="仿宋" w:hAnsi="仿宋" w:eastAsia="仿宋" w:cs="仿宋"/>
          <w:color w:val="000000"/>
          <w:kern w:val="0"/>
          <w:sz w:val="32"/>
          <w:szCs w:val="32"/>
        </w:rPr>
        <w:t>6.预防和干预儿童沉迷网络，有效治理不良信息、隐私泄露、网络暴力等问题。</w:t>
      </w:r>
    </w:p>
    <w:p>
      <w:pPr>
        <w:spacing w:line="300" w:lineRule="auto"/>
        <w:ind w:firstLine="640" w:firstLineChars="200"/>
        <w:rPr>
          <w:rFonts w:ascii="仿宋" w:hAnsi="仿宋" w:eastAsia="仿宋" w:cs="仿宋"/>
          <w:sz w:val="32"/>
          <w:szCs w:val="32"/>
        </w:rPr>
      </w:pPr>
      <w:r>
        <w:rPr>
          <w:rFonts w:hint="eastAsia" w:ascii="仿宋" w:hAnsi="仿宋" w:eastAsia="仿宋" w:cs="仿宋"/>
          <w:color w:val="000000"/>
          <w:kern w:val="0"/>
          <w:sz w:val="32"/>
          <w:szCs w:val="32"/>
        </w:rPr>
        <w:t xml:space="preserve">7.预防和应对突发事件时充分考虑儿童的身心特点，优先保障儿童安全，满足儿童特殊需求。 </w:t>
      </w:r>
    </w:p>
    <w:p>
      <w:pPr>
        <w:spacing w:line="300" w:lineRule="auto"/>
        <w:ind w:firstLine="640" w:firstLineChars="200"/>
        <w:rPr>
          <w:rFonts w:ascii="仿宋" w:hAnsi="仿宋" w:eastAsia="仿宋" w:cs="仿宋"/>
          <w:sz w:val="32"/>
          <w:szCs w:val="32"/>
        </w:rPr>
      </w:pPr>
      <w:r>
        <w:rPr>
          <w:rFonts w:hint="eastAsia" w:ascii="仿宋" w:hAnsi="仿宋" w:eastAsia="仿宋" w:cs="仿宋"/>
          <w:color w:val="000000"/>
          <w:kern w:val="0"/>
          <w:sz w:val="32"/>
          <w:szCs w:val="32"/>
        </w:rPr>
        <w:t>8.儿童遭受意外和暴力伤害的监测报告系统进一步完善。</w:t>
      </w:r>
    </w:p>
    <w:p>
      <w:pPr>
        <w:spacing w:line="300" w:lineRule="auto"/>
        <w:ind w:firstLine="643" w:firstLineChars="200"/>
        <w:rPr>
          <w:rFonts w:ascii="仿宋" w:hAnsi="仿宋" w:eastAsia="仿宋" w:cs="仿宋"/>
          <w:sz w:val="32"/>
          <w:szCs w:val="32"/>
        </w:rPr>
      </w:pPr>
      <w:r>
        <w:rPr>
          <w:rFonts w:hint="eastAsia" w:ascii="仿宋" w:hAnsi="仿宋" w:eastAsia="仿宋" w:cs="仿宋"/>
          <w:b/>
          <w:bCs/>
          <w:sz w:val="32"/>
          <w:szCs w:val="32"/>
        </w:rPr>
        <w:t>策略措施</w:t>
      </w:r>
      <w:r>
        <w:rPr>
          <w:rFonts w:hint="eastAsia" w:ascii="仿宋" w:hAnsi="仿宋" w:eastAsia="仿宋" w:cs="仿宋"/>
          <w:sz w:val="32"/>
          <w:szCs w:val="32"/>
        </w:rPr>
        <w:t>：</w:t>
      </w:r>
    </w:p>
    <w:p>
      <w:pPr>
        <w:spacing w:line="300" w:lineRule="auto"/>
        <w:ind w:firstLine="643" w:firstLineChars="200"/>
        <w:rPr>
          <w:rFonts w:ascii="仿宋" w:hAnsi="仿宋" w:eastAsia="仿宋" w:cs="仿宋"/>
          <w:bCs/>
          <w:sz w:val="32"/>
          <w:szCs w:val="32"/>
        </w:rPr>
      </w:pPr>
      <w:r>
        <w:rPr>
          <w:rFonts w:hint="eastAsia" w:ascii="仿宋" w:hAnsi="仿宋" w:eastAsia="仿宋" w:cs="仿宋"/>
          <w:b/>
          <w:bCs/>
          <w:sz w:val="32"/>
          <w:szCs w:val="32"/>
        </w:rPr>
        <w:t>1.创建儿童安全环境。</w:t>
      </w:r>
      <w:r>
        <w:rPr>
          <w:rFonts w:hint="eastAsia" w:ascii="仿宋" w:hAnsi="仿宋" w:eastAsia="仿宋" w:cs="仿宋"/>
          <w:bCs/>
          <w:sz w:val="32"/>
          <w:szCs w:val="32"/>
        </w:rPr>
        <w:t>树立儿童伤害可防可控意识，通过宣传教育、改善环境、加强执法、使用安全产品、开展评估等策略，创建有利于儿童成长的家庭、学校、社区安全环境。公共场所和设施设备的设置应有儿童安全视角，严格执行各类场所的栏杆设置高度、间距等标准，消除危险因素，降低儿童受伤害的可能性。开展安全自护教育，宣传各年龄段儿童安全知识，提高儿童及其看护人安全意识，培养儿童安全行为习惯，提升儿童看护人有效看护能力。鼓励有条件的少年宫、儿童活动中心、儿童公园、学校建立儿童安全体验中心、安全体验教室。保障游戏游艺设备及大型游乐设施安全。</w:t>
      </w:r>
      <w:r>
        <w:rPr>
          <w:rFonts w:hint="eastAsia" w:ascii="仿宋" w:hAnsi="仿宋" w:eastAsia="仿宋" w:cs="仿宋"/>
          <w:sz w:val="32"/>
          <w:szCs w:val="32"/>
        </w:rPr>
        <w:t>广泛开展以儿童优先和儿童权利保护为主题的宣传教育活动，强化</w:t>
      </w:r>
      <w:r>
        <w:rPr>
          <w:rFonts w:hint="eastAsia" w:ascii="仿宋" w:hAnsi="仿宋" w:eastAsia="仿宋" w:cs="仿宋"/>
          <w:bCs/>
          <w:sz w:val="32"/>
          <w:szCs w:val="32"/>
        </w:rPr>
        <w:t>家庭履行抚养义务和监护职责的意识和能力。针对家长、教师、社区工作者、儿童工作机构人员进行专题培训，增强成人的儿童保护责任意识。加强新冠肺炎疫情及其他传染病常态化的健康教育工作，学校采用多种方式，宣传普及新冠肺炎及其他传染病防控知识与技能，让学生和教职工养成良好卫生习惯，做好自我防护。</w:t>
      </w:r>
    </w:p>
    <w:p>
      <w:pPr>
        <w:pStyle w:val="2"/>
        <w:spacing w:line="300" w:lineRule="auto"/>
        <w:ind w:firstLine="643" w:firstLineChars="200"/>
        <w:rPr>
          <w:rFonts w:ascii="仿宋" w:hAnsi="仿宋" w:eastAsia="仿宋" w:cs="仿宋"/>
          <w:sz w:val="32"/>
          <w:szCs w:val="32"/>
        </w:rPr>
      </w:pPr>
      <w:r>
        <w:rPr>
          <w:rFonts w:hint="eastAsia" w:ascii="仿宋" w:hAnsi="仿宋" w:eastAsia="仿宋" w:cs="仿宋"/>
          <w:b/>
          <w:sz w:val="32"/>
          <w:szCs w:val="32"/>
        </w:rPr>
        <w:t>2.建立健全儿童伤害防控工作体系。</w:t>
      </w:r>
      <w:r>
        <w:rPr>
          <w:rFonts w:hint="eastAsia" w:ascii="仿宋" w:hAnsi="仿宋" w:eastAsia="仿宋" w:cs="仿宋"/>
          <w:sz w:val="32"/>
          <w:szCs w:val="32"/>
        </w:rPr>
        <w:t>加大儿童伤害防控领域的执法力度。构建完善多部门合作的儿童伤害防控工作机制，鼓励社会力量参与儿童伤害防控。制定实施儿童伤害防控行动计划，探索创新并大力推广儿童伤害防控适宜技术。建立健全县、镇两级儿童伤害和暴力的监测体系和报告制度，通过医疗机构、学校、幼儿园、托育机构、社区、司法机关等多渠道收集儿童伤害数据，实现数据规范化管理和运用。探索</w:t>
      </w:r>
      <w:r>
        <w:rPr>
          <w:rFonts w:hint="eastAsia" w:ascii="仿宋" w:hAnsi="仿宋" w:eastAsia="仿宋" w:cs="仿宋"/>
          <w:bCs/>
          <w:sz w:val="32"/>
          <w:szCs w:val="32"/>
        </w:rPr>
        <w:t>建立儿童保护工作网上信息处置中心，构建县、镇、村三级联动的未成年人社会保护信息系统和工作平台。探索建立留守儿童、流动儿童和困境儿童信息台账，村（</w:t>
      </w:r>
      <w:r>
        <w:rPr>
          <w:rFonts w:hint="eastAsia" w:ascii="仿宋" w:hAnsi="仿宋" w:eastAsia="仿宋" w:cs="仿宋"/>
          <w:bCs/>
          <w:sz w:val="32"/>
          <w:szCs w:val="32"/>
          <w:lang w:eastAsia="zh-CN"/>
        </w:rPr>
        <w:t>社区</w:t>
      </w:r>
      <w:r>
        <w:rPr>
          <w:rFonts w:hint="eastAsia" w:ascii="仿宋" w:hAnsi="仿宋" w:eastAsia="仿宋" w:cs="仿宋"/>
          <w:bCs/>
          <w:sz w:val="32"/>
          <w:szCs w:val="32"/>
        </w:rPr>
        <w:t>）聘请专职或兼职儿童社会保护督导员，及时发现、报告和处理困境儿童实际困难。启动家庭监护干预试点工作，全面开展困难儿童家庭监护能力评估、家庭收养能力评估、机构托养能力评估、留守流动儿童委托监护能力评估工作。</w:t>
      </w:r>
    </w:p>
    <w:p>
      <w:pPr>
        <w:spacing w:line="300" w:lineRule="auto"/>
        <w:ind w:firstLine="643" w:firstLineChars="200"/>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b/>
          <w:bCs/>
          <w:color w:val="000000"/>
          <w:sz w:val="32"/>
          <w:szCs w:val="32"/>
        </w:rPr>
        <w:t>预防和控制儿童溺水</w:t>
      </w:r>
      <w:r>
        <w:rPr>
          <w:rFonts w:hint="eastAsia" w:ascii="仿宋" w:hAnsi="仿宋" w:eastAsia="仿宋" w:cs="仿宋"/>
          <w:b/>
          <w:sz w:val="32"/>
          <w:szCs w:val="32"/>
        </w:rPr>
        <w:t>。</w:t>
      </w:r>
      <w:r>
        <w:rPr>
          <w:rFonts w:hint="eastAsia" w:ascii="仿宋" w:hAnsi="仿宋" w:eastAsia="仿宋" w:cs="仿宋"/>
          <w:sz w:val="32"/>
          <w:szCs w:val="32"/>
        </w:rPr>
        <w:t>加强看护，保证儿童远离危险水体，</w:t>
      </w:r>
      <w:r>
        <w:rPr>
          <w:rFonts w:hint="eastAsia" w:ascii="仿宋" w:hAnsi="仿宋" w:eastAsia="仿宋" w:cs="仿宋"/>
          <w:color w:val="000000"/>
          <w:sz w:val="32"/>
          <w:szCs w:val="32"/>
        </w:rPr>
        <w:t>减少</w:t>
      </w:r>
      <w:r>
        <w:rPr>
          <w:rFonts w:hint="eastAsia" w:ascii="仿宋" w:hAnsi="仿宋" w:eastAsia="仿宋" w:cs="仿宋"/>
          <w:sz w:val="32"/>
          <w:szCs w:val="32"/>
        </w:rPr>
        <w:t>儿童溺水事故发生。隔离、消除家庭及校园环境的溺水隐患，加强全</w:t>
      </w:r>
      <w:r>
        <w:rPr>
          <w:rFonts w:hint="eastAsia" w:ascii="仿宋" w:hAnsi="仿宋" w:eastAsia="仿宋" w:cs="仿宋"/>
          <w:bCs/>
          <w:sz w:val="32"/>
          <w:szCs w:val="32"/>
        </w:rPr>
        <w:t>县</w:t>
      </w:r>
      <w:r>
        <w:rPr>
          <w:rFonts w:hint="eastAsia" w:ascii="仿宋" w:hAnsi="仿宋" w:eastAsia="仿宋" w:cs="仿宋"/>
          <w:sz w:val="32"/>
          <w:szCs w:val="32"/>
        </w:rPr>
        <w:t>特别是农村、沿海村相关水体的防护隔离和安全巡查，加强开放性水域、水上游乐场所、船只等安全管理并配置适宜儿童的应急救援装备。加强预防溺水和应急救援知识技能教育，普及儿童游泳及水上安全技能，引导儿童使用安全游泳场所。</w:t>
      </w:r>
    </w:p>
    <w:p>
      <w:pPr>
        <w:spacing w:line="30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4.建设儿童安全出行环境。</w:t>
      </w:r>
      <w:r>
        <w:rPr>
          <w:rFonts w:hint="eastAsia" w:ascii="仿宋" w:hAnsi="仿宋" w:eastAsia="仿宋" w:cs="仿宋"/>
          <w:sz w:val="32"/>
          <w:szCs w:val="32"/>
        </w:rPr>
        <w:t>提升儿童出行品质，实现道路路权分配从“以车为本”向“以人为本”的转变，完善道路交通安全治理体系，探索创新预防和减少儿童道路交通伤害的适宜技术。优化儿童步行骑行空间和上学途径，提升儿童街区活动安全性。预防和控制儿童道路交通伤害。培养儿童养成良好交通行为习惯。推广使用儿童安全座椅、安全头盔和儿童步行及骑乘非机动车反光标识。完善儿童道路安全防护用品标准，加强对生产及销售的监管。道路规划建设充分考虑儿童年龄特点，完善校园周边道路安全设施，严查严处交通违法行为。落实校车安全管理条例。</w:t>
      </w:r>
    </w:p>
    <w:p>
      <w:pPr>
        <w:spacing w:line="300" w:lineRule="auto"/>
        <w:ind w:firstLine="643" w:firstLineChars="200"/>
        <w:rPr>
          <w:rFonts w:ascii="仿宋" w:hAnsi="仿宋" w:eastAsia="仿宋" w:cs="仿宋"/>
          <w:sz w:val="32"/>
          <w:szCs w:val="32"/>
        </w:rPr>
      </w:pPr>
      <w:r>
        <w:rPr>
          <w:rFonts w:hint="eastAsia" w:ascii="仿宋" w:hAnsi="仿宋" w:eastAsia="仿宋" w:cs="仿宋"/>
          <w:b/>
          <w:bCs/>
          <w:sz w:val="32"/>
          <w:szCs w:val="32"/>
        </w:rPr>
        <w:t>5.建设儿童安全居家环境。</w:t>
      </w:r>
      <w:r>
        <w:rPr>
          <w:rFonts w:hint="eastAsia" w:ascii="仿宋" w:hAnsi="仿宋" w:eastAsia="仿宋" w:cs="仿宋"/>
          <w:color w:val="000000"/>
          <w:kern w:val="0"/>
          <w:sz w:val="32"/>
          <w:szCs w:val="32"/>
        </w:rPr>
        <w:t>消除环境危险因素，推广应用窗户护栏、窗口限位器等防护产品，减少儿童跌倒、跌落。推广使用具有儿童保护功能的家用电器，预防儿童烧烫伤。提升儿童看护人对农药、药物、日用化学品等的识别及保管能力，避免儿童中毒。预防婴幼儿窒息。预防儿童被动物咬伤。提高儿童及其看护人针对地震、洪涝、台风、火灾、踩踏等灾害性、突发性事件的防灾避险技能。普及儿童用水用电用火用气等安全防护知识。</w:t>
      </w:r>
    </w:p>
    <w:p>
      <w:pPr>
        <w:spacing w:line="300" w:lineRule="auto"/>
        <w:ind w:firstLine="643" w:firstLineChars="200"/>
        <w:rPr>
          <w:rFonts w:ascii="仿宋" w:hAnsi="仿宋" w:eastAsia="仿宋" w:cs="仿宋"/>
          <w:bCs/>
          <w:sz w:val="32"/>
          <w:szCs w:val="32"/>
        </w:rPr>
      </w:pPr>
      <w:r>
        <w:rPr>
          <w:rFonts w:hint="eastAsia" w:ascii="仿宋" w:hAnsi="仿宋" w:eastAsia="仿宋" w:cs="仿宋"/>
          <w:b/>
          <w:bCs/>
          <w:sz w:val="32"/>
          <w:szCs w:val="32"/>
        </w:rPr>
        <w:t>6.建设儿童安全校园环境。</w:t>
      </w:r>
      <w:r>
        <w:rPr>
          <w:rFonts w:hint="eastAsia" w:ascii="仿宋" w:hAnsi="仿宋" w:eastAsia="仿宋" w:cs="仿宋"/>
          <w:bCs/>
          <w:sz w:val="32"/>
          <w:szCs w:val="32"/>
        </w:rPr>
        <w:t>落实学校、幼儿园、托育机构等安全管理主体责任，将安全教育纳入教育教学和保育教育管理全过程。开展校园安全文化建设，针对学生群体和年龄特点开展儿童安全专题教育，教育学生掌握必要的安全知识和应急避险技能。建立健全校园安全隐患排查机制和安全事故调查处理机制。推进智慧校园安防系统建设，预防校园欺凌，加强对学生欺凌的综合治理，防范、制止和处理学生校园暴力伤害，建设平安校园。加强对学校饮用水安全和校内用餐的监督管理，加强对中小学食堂工作人员营养膳食培训和健康检查；实施饮用水、食品定期抽查巡查制度，实施食材可追踪问责制，充分发挥家委会监督作用，确保校园饮用水和食品安全。确保学校教学设施安全环保，杜绝“毒跑道”“毒校服”，学校安全设施全部达标。加强校园周边治安综合管理，排除安全隐患，禁止在学校周边开设歌舞厅、游戏机室和网吧。校园及周边环境无污染无毒害。严禁教师伤害、侵害学生权利。推行学生人身意外伤害保险全覆盖，完善中小学生校园伤害保险赔偿机制，缩短理赔周期。</w:t>
      </w:r>
    </w:p>
    <w:p>
      <w:pPr>
        <w:spacing w:line="300" w:lineRule="auto"/>
        <w:ind w:firstLine="643" w:firstLineChars="200"/>
        <w:rPr>
          <w:rFonts w:ascii="仿宋" w:hAnsi="仿宋" w:eastAsia="仿宋" w:cs="仿宋"/>
          <w:sz w:val="32"/>
          <w:szCs w:val="32"/>
        </w:rPr>
      </w:pPr>
      <w:r>
        <w:rPr>
          <w:rFonts w:hint="eastAsia" w:ascii="仿宋" w:hAnsi="仿宋" w:eastAsia="仿宋" w:cs="仿宋"/>
          <w:b/>
          <w:bCs/>
          <w:sz w:val="32"/>
          <w:szCs w:val="32"/>
        </w:rPr>
        <w:t>7.加强儿童食品、药品、用品安全监督。</w:t>
      </w:r>
      <w:r>
        <w:rPr>
          <w:rFonts w:hint="eastAsia" w:ascii="仿宋" w:hAnsi="仿宋" w:eastAsia="仿宋" w:cs="仿宋"/>
          <w:color w:val="000000"/>
          <w:kern w:val="0"/>
          <w:sz w:val="32"/>
          <w:szCs w:val="32"/>
        </w:rPr>
        <w:t>强化婴幼儿配方食品和婴幼儿辅助食品安全监管，加大抽检监测及不合格产品处罚力度。落实学校、幼儿园、托育机构食品安全管理主体责任，消除儿童集体用餐各环节食品安全隐患，加强校内及周边食品安全监管。落实儿童用品和玩具强制性国家标准，完善产品安全警示标识。推进产品质量监督抽查，严肃查处食品、药品、用品安全违法行为。加强农村地区儿童食品市场监管。加强产品造成儿童伤害的信息监测、分析、监督检查和缺陷产品召回、公布。</w:t>
      </w:r>
    </w:p>
    <w:p>
      <w:pPr>
        <w:pStyle w:val="2"/>
        <w:spacing w:line="300" w:lineRule="auto"/>
        <w:ind w:firstLine="643" w:firstLineChars="200"/>
        <w:rPr>
          <w:rFonts w:ascii="仿宋" w:hAnsi="仿宋" w:eastAsia="仿宋" w:cs="仿宋"/>
          <w:bCs/>
          <w:sz w:val="32"/>
          <w:szCs w:val="32"/>
        </w:rPr>
      </w:pPr>
      <w:r>
        <w:rPr>
          <w:rFonts w:hint="eastAsia" w:ascii="仿宋" w:hAnsi="仿宋" w:eastAsia="仿宋" w:cs="仿宋"/>
          <w:b/>
          <w:sz w:val="32"/>
          <w:szCs w:val="32"/>
        </w:rPr>
        <w:t>8.建设儿童安全网络环境。</w:t>
      </w:r>
      <w:r>
        <w:rPr>
          <w:rFonts w:hint="eastAsia" w:ascii="仿宋" w:hAnsi="仿宋" w:eastAsia="仿宋" w:cs="仿宋"/>
          <w:bCs/>
          <w:sz w:val="32"/>
          <w:szCs w:val="32"/>
        </w:rPr>
        <w:t>落实政府、企业、学校、家庭、社会保护责任，为儿童提供安全、健康的网络环境，保障儿童在网络空间的合法权益。鼓励和支持有利于未成年人健康成长的网络创作和传播。政府、学校和社会广泛开展合理安全使用网络和预防儿童沉迷网络的宣传教育，加强网络媒介素养教育，提升青少年网络辨别能力。监督企业不设置网络自动推送网络游戏、低俗等不良信息；网络游戏、直播、音视频、社交等针对未成年人设置相应的时间管理、权限管理和消费管理，监管企业履行预防儿童沉迷网络的义务。家庭切实履行对未成年人上网的教育、引导、监督等方面的责任和义务，提升网络素养和自我保护技能。加强网络监管和治理，完善和落实网络信息监测、识别、举报、处置制度。依法惩处利用网络散布价值导向不良信息、从事危害未成年人身心健康的行为。应用国家统一的未成年人网络游戏电子身份认证系统，严格执行游戏产品分类、内容审核、时长限制等措施，建立游戏开发商黑名单制度。加强对儿童使用网络行为的引导和监督，提升儿童网络素养，综合防治儿童沉迷网络。严厉打击网吧违规接纳儿童上网。</w:t>
      </w:r>
      <w:r>
        <w:rPr>
          <w:rFonts w:hint="eastAsia" w:ascii="仿宋" w:hAnsi="仿宋" w:eastAsia="仿宋" w:cs="仿宋"/>
          <w:sz w:val="32"/>
          <w:szCs w:val="32"/>
        </w:rPr>
        <w:t>加强儿童个人信息和隐私权的保护。</w:t>
      </w:r>
    </w:p>
    <w:p>
      <w:pPr>
        <w:spacing w:line="300" w:lineRule="auto"/>
        <w:ind w:firstLine="643" w:firstLineChars="200"/>
        <w:rPr>
          <w:rFonts w:ascii="仿宋" w:hAnsi="仿宋" w:eastAsia="仿宋" w:cs="仿宋"/>
          <w:bCs/>
          <w:sz w:val="32"/>
          <w:szCs w:val="32"/>
        </w:rPr>
      </w:pPr>
      <w:r>
        <w:rPr>
          <w:rFonts w:hint="eastAsia" w:ascii="仿宋" w:hAnsi="仿宋" w:eastAsia="仿宋" w:cs="仿宋"/>
          <w:b/>
          <w:sz w:val="32"/>
          <w:szCs w:val="32"/>
        </w:rPr>
        <w:t>9.在突发事件预防和应对中加强对儿童的保护。</w:t>
      </w:r>
      <w:r>
        <w:rPr>
          <w:rFonts w:hint="eastAsia" w:ascii="仿宋" w:hAnsi="仿宋" w:eastAsia="仿宋" w:cs="仿宋"/>
          <w:bCs/>
          <w:sz w:val="32"/>
          <w:szCs w:val="32"/>
        </w:rPr>
        <w:t>在制定突发事件应急预案时统筹考虑儿童的特殊需求。落实国家儿童防护用品标准，应急处置期间，优先保证儿童食品、药品、用品供给。学校、幼儿园、托育机构、校外教育机构和社区开展形式多样的安全教育和应急演练活动，提高教职工、儿童及其看护人识别灾害事故风险和应对灾害事故的能力。公共场所发生突发事件时，应优先救护儿童。在灾后恢复与重建阶段，针对儿童特点采取优先救助和康复措施，将灾害事故对儿童的伤害降到最低程度。</w:t>
      </w:r>
    </w:p>
    <w:bookmarkEnd w:id="9"/>
    <w:p>
      <w:pPr>
        <w:keepNext w:val="0"/>
        <w:keepLines w:val="0"/>
        <w:pageBreakBefore w:val="0"/>
        <w:kinsoku/>
        <w:wordWrap/>
        <w:overflowPunct/>
        <w:topLinePunct w:val="0"/>
        <w:autoSpaceDE/>
        <w:autoSpaceDN/>
        <w:bidi w:val="0"/>
        <w:adjustRightInd/>
        <w:snapToGrid/>
        <w:spacing w:line="300" w:lineRule="auto"/>
        <w:ind w:firstLine="643" w:firstLineChars="200"/>
        <w:textAlignment w:val="auto"/>
        <w:rPr>
          <w:rFonts w:ascii="楷体" w:hAnsi="楷体" w:eastAsia="楷体" w:cs="楷体"/>
          <w:b/>
          <w:bCs/>
          <w:sz w:val="32"/>
          <w:szCs w:val="32"/>
        </w:rPr>
      </w:pPr>
      <w:bookmarkStart w:id="11" w:name="_Toc8256"/>
      <w:bookmarkStart w:id="12" w:name="_Toc25364"/>
      <w:r>
        <w:rPr>
          <w:rFonts w:hint="eastAsia" w:ascii="楷体" w:hAnsi="楷体" w:eastAsia="楷体" w:cs="楷体"/>
          <w:b/>
          <w:bCs/>
          <w:sz w:val="32"/>
          <w:szCs w:val="32"/>
        </w:rPr>
        <w:t>（三）儿童与教育</w:t>
      </w:r>
    </w:p>
    <w:p>
      <w:pPr>
        <w:keepNext w:val="0"/>
        <w:keepLines w:val="0"/>
        <w:pageBreakBefore w:val="0"/>
        <w:kinsoku/>
        <w:wordWrap/>
        <w:overflowPunct/>
        <w:topLinePunct w:val="0"/>
        <w:autoSpaceDE/>
        <w:autoSpaceDN/>
        <w:bidi w:val="0"/>
        <w:adjustRightInd/>
        <w:snapToGrid/>
        <w:spacing w:line="300" w:lineRule="auto"/>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主要目标：</w:t>
      </w:r>
    </w:p>
    <w:p>
      <w:pPr>
        <w:pStyle w:val="2"/>
        <w:keepNext w:val="0"/>
        <w:keepLines w:val="0"/>
        <w:pageBreakBefore w:val="0"/>
        <w:tabs>
          <w:tab w:val="left" w:pos="312"/>
        </w:tabs>
        <w:kinsoku/>
        <w:wordWrap/>
        <w:overflowPunct/>
        <w:topLinePunct w:val="0"/>
        <w:autoSpaceDE/>
        <w:autoSpaceDN/>
        <w:bidi w:val="0"/>
        <w:adjustRightInd/>
        <w:snapToGrid/>
        <w:spacing w:line="30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1.全面落实立德树人根本任务，培养德智体美劳全面发展的社会主义建设者和接班人。</w:t>
      </w:r>
    </w:p>
    <w:p>
      <w:pPr>
        <w:pStyle w:val="2"/>
        <w:keepNext w:val="0"/>
        <w:keepLines w:val="0"/>
        <w:pageBreakBefore w:val="0"/>
        <w:tabs>
          <w:tab w:val="left" w:pos="312"/>
        </w:tabs>
        <w:kinsoku/>
        <w:wordWrap/>
        <w:overflowPunct/>
        <w:topLinePunct w:val="0"/>
        <w:autoSpaceDE/>
        <w:autoSpaceDN/>
        <w:bidi w:val="0"/>
        <w:adjustRightInd/>
        <w:snapToGrid/>
        <w:spacing w:line="300" w:lineRule="auto"/>
        <w:ind w:firstLine="640" w:firstLineChars="200"/>
        <w:textAlignment w:val="auto"/>
        <w:rPr>
          <w:rFonts w:ascii="仿宋" w:hAnsi="仿宋" w:eastAsia="仿宋" w:cs="仿宋"/>
          <w:sz w:val="32"/>
          <w:szCs w:val="32"/>
        </w:rPr>
      </w:pPr>
      <w:r>
        <w:rPr>
          <w:rFonts w:hint="eastAsia" w:ascii="仿宋" w:hAnsi="仿宋" w:eastAsia="仿宋" w:cs="仿宋"/>
          <w:bCs/>
          <w:sz w:val="32"/>
          <w:szCs w:val="32"/>
        </w:rPr>
        <w:t>2.</w:t>
      </w:r>
      <w:r>
        <w:rPr>
          <w:rFonts w:hint="eastAsia" w:ascii="仿宋" w:hAnsi="仿宋" w:eastAsia="仿宋" w:cs="仿宋"/>
          <w:sz w:val="32"/>
          <w:szCs w:val="32"/>
        </w:rPr>
        <w:t>适龄儿童普遍接受普惠而有质量的学前教育，学前教育毛入园率达到100%，普惠性幼儿园在园幼儿占比不低于85%。</w:t>
      </w:r>
    </w:p>
    <w:p>
      <w:pPr>
        <w:pStyle w:val="2"/>
        <w:keepNext w:val="0"/>
        <w:keepLines w:val="0"/>
        <w:pageBreakBefore w:val="0"/>
        <w:tabs>
          <w:tab w:val="left" w:pos="312"/>
        </w:tabs>
        <w:kinsoku/>
        <w:wordWrap/>
        <w:overflowPunct/>
        <w:topLinePunct w:val="0"/>
        <w:autoSpaceDE/>
        <w:autoSpaceDN/>
        <w:bidi w:val="0"/>
        <w:adjustRightInd/>
        <w:snapToGrid/>
        <w:spacing w:line="300" w:lineRule="auto"/>
        <w:ind w:firstLine="640" w:firstLineChars="200"/>
        <w:textAlignment w:val="auto"/>
        <w:rPr>
          <w:rFonts w:ascii="仿宋" w:hAnsi="仿宋" w:eastAsia="仿宋" w:cs="仿宋"/>
          <w:sz w:val="32"/>
          <w:szCs w:val="32"/>
        </w:rPr>
      </w:pPr>
      <w:r>
        <w:rPr>
          <w:rFonts w:hint="eastAsia" w:ascii="仿宋" w:hAnsi="仿宋" w:eastAsia="仿宋" w:cs="仿宋"/>
          <w:bCs/>
          <w:sz w:val="32"/>
          <w:szCs w:val="32"/>
        </w:rPr>
        <w:t>3.</w:t>
      </w:r>
      <w:r>
        <w:rPr>
          <w:rFonts w:hint="eastAsia" w:ascii="仿宋" w:hAnsi="仿宋" w:eastAsia="仿宋" w:cs="仿宋"/>
          <w:sz w:val="32"/>
          <w:szCs w:val="32"/>
        </w:rPr>
        <w:t>义务教育更加优质均衡发展，城乡一体化水平进一步提高，九年义务教育巩固率</w:t>
      </w:r>
      <w:r>
        <w:rPr>
          <w:rFonts w:hint="eastAsia" w:ascii="仿宋" w:hAnsi="仿宋" w:eastAsia="仿宋" w:cs="仿宋"/>
          <w:sz w:val="32"/>
          <w:szCs w:val="32"/>
          <w:lang w:eastAsia="zh-CN"/>
        </w:rPr>
        <w:t>稳定在</w:t>
      </w:r>
      <w:r>
        <w:rPr>
          <w:rFonts w:hint="eastAsia" w:ascii="仿宋" w:hAnsi="仿宋" w:eastAsia="仿宋" w:cs="仿宋"/>
          <w:sz w:val="32"/>
          <w:szCs w:val="32"/>
        </w:rPr>
        <w:t>96%以上。</w:t>
      </w:r>
    </w:p>
    <w:p>
      <w:pPr>
        <w:pStyle w:val="2"/>
        <w:keepNext w:val="0"/>
        <w:keepLines w:val="0"/>
        <w:pageBreakBefore w:val="0"/>
        <w:kinsoku/>
        <w:wordWrap/>
        <w:overflowPunct/>
        <w:topLinePunct w:val="0"/>
        <w:autoSpaceDE/>
        <w:autoSpaceDN/>
        <w:bidi w:val="0"/>
        <w:adjustRightInd/>
        <w:snapToGrid/>
        <w:spacing w:line="30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4.巩固提高高中阶段教育普及水平</w:t>
      </w:r>
      <w:r>
        <w:rPr>
          <w:rFonts w:hint="eastAsia" w:ascii="仿宋" w:hAnsi="仿宋" w:eastAsia="仿宋" w:cs="仿宋"/>
          <w:sz w:val="32"/>
          <w:szCs w:val="32"/>
          <w:lang w:eastAsia="zh-CN"/>
        </w:rPr>
        <w:t>。</w:t>
      </w:r>
      <w:r>
        <w:rPr>
          <w:rFonts w:hint="eastAsia" w:ascii="仿宋" w:hAnsi="仿宋" w:eastAsia="仿宋" w:cs="仿宋"/>
          <w:sz w:val="32"/>
          <w:szCs w:val="32"/>
        </w:rPr>
        <w:t>高中阶段教育毛入学率</w:t>
      </w:r>
      <w:r>
        <w:rPr>
          <w:rFonts w:hint="eastAsia" w:ascii="仿宋" w:hAnsi="仿宋" w:eastAsia="仿宋" w:cs="仿宋"/>
          <w:sz w:val="32"/>
          <w:szCs w:val="32"/>
          <w:lang w:eastAsia="zh-CN"/>
        </w:rPr>
        <w:t>稳定</w:t>
      </w:r>
      <w:r>
        <w:rPr>
          <w:rFonts w:hint="eastAsia" w:ascii="仿宋" w:hAnsi="仿宋" w:eastAsia="仿宋" w:cs="仿宋"/>
          <w:sz w:val="32"/>
          <w:szCs w:val="32"/>
        </w:rPr>
        <w:t>在9</w:t>
      </w:r>
      <w:r>
        <w:rPr>
          <w:rFonts w:hint="eastAsia" w:ascii="仿宋" w:hAnsi="仿宋" w:eastAsia="仿宋" w:cs="仿宋"/>
          <w:sz w:val="32"/>
          <w:szCs w:val="32"/>
          <w:lang w:val="en-US" w:eastAsia="zh-CN"/>
        </w:rPr>
        <w:t>5</w:t>
      </w:r>
      <w:r>
        <w:rPr>
          <w:rFonts w:hint="eastAsia" w:ascii="仿宋" w:hAnsi="仿宋" w:eastAsia="仿宋" w:cs="仿宋"/>
          <w:sz w:val="32"/>
          <w:szCs w:val="32"/>
        </w:rPr>
        <w:t>%以上。</w:t>
      </w:r>
    </w:p>
    <w:p>
      <w:pPr>
        <w:pStyle w:val="2"/>
        <w:keepNext w:val="0"/>
        <w:keepLines w:val="0"/>
        <w:pageBreakBefore w:val="0"/>
        <w:kinsoku/>
        <w:wordWrap/>
        <w:overflowPunct/>
        <w:topLinePunct w:val="0"/>
        <w:autoSpaceDE/>
        <w:autoSpaceDN/>
        <w:bidi w:val="0"/>
        <w:adjustRightInd/>
        <w:snapToGrid/>
        <w:spacing w:line="300" w:lineRule="auto"/>
        <w:textAlignment w:val="auto"/>
        <w:rPr>
          <w:rFonts w:ascii="仿宋" w:hAnsi="仿宋" w:eastAsia="仿宋" w:cs="仿宋"/>
          <w:sz w:val="32"/>
          <w:szCs w:val="32"/>
        </w:rPr>
      </w:pPr>
      <w:r>
        <w:rPr>
          <w:rFonts w:hint="eastAsia" w:ascii="仿宋" w:hAnsi="仿宋" w:eastAsia="仿宋" w:cs="仿宋"/>
          <w:sz w:val="32"/>
          <w:szCs w:val="32"/>
        </w:rPr>
        <w:t xml:space="preserve">    5.孤儿、事实无人抚养儿童、残疾儿童、农业转移</w:t>
      </w:r>
      <w:r>
        <w:rPr>
          <w:rFonts w:hint="eastAsia" w:ascii="仿宋" w:hAnsi="仿宋" w:eastAsia="仿宋" w:cs="仿宋"/>
          <w:sz w:val="32"/>
          <w:szCs w:val="32"/>
          <w:lang w:eastAsia="zh-CN"/>
        </w:rPr>
        <w:t>人口</w:t>
      </w:r>
      <w:r>
        <w:rPr>
          <w:rFonts w:hint="eastAsia" w:ascii="仿宋" w:hAnsi="仿宋" w:eastAsia="仿宋" w:cs="仿宋"/>
          <w:sz w:val="32"/>
          <w:szCs w:val="32"/>
        </w:rPr>
        <w:t>随迁子女、留守儿童、困境儿童等特殊群体受教育权利得到根本保障。残疾儿童义务教育巩固水平进一步提高。</w:t>
      </w:r>
    </w:p>
    <w:p>
      <w:pPr>
        <w:pStyle w:val="2"/>
        <w:keepNext w:val="0"/>
        <w:keepLines w:val="0"/>
        <w:pageBreakBefore w:val="0"/>
        <w:kinsoku/>
        <w:wordWrap/>
        <w:overflowPunct/>
        <w:topLinePunct w:val="0"/>
        <w:autoSpaceDE/>
        <w:autoSpaceDN/>
        <w:bidi w:val="0"/>
        <w:adjustRightInd/>
        <w:snapToGrid/>
        <w:spacing w:line="30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6.儿童科学素质全面提升，科学兴趣、创新意识、实践</w:t>
      </w:r>
      <w:r>
        <w:rPr>
          <w:rFonts w:hint="eastAsia" w:ascii="仿宋" w:hAnsi="仿宋" w:eastAsia="仿宋" w:cs="仿宋"/>
          <w:sz w:val="32"/>
          <w:szCs w:val="32"/>
          <w:lang w:val="en-US" w:eastAsia="zh-CN"/>
        </w:rPr>
        <w:t>能力</w:t>
      </w:r>
      <w:r>
        <w:rPr>
          <w:rFonts w:hint="eastAsia" w:ascii="仿宋" w:hAnsi="仿宋" w:eastAsia="仿宋" w:cs="仿宋"/>
          <w:sz w:val="32"/>
          <w:szCs w:val="32"/>
        </w:rPr>
        <w:t xml:space="preserve">不断提高。     </w:t>
      </w:r>
    </w:p>
    <w:p>
      <w:pPr>
        <w:pStyle w:val="2"/>
        <w:keepNext w:val="0"/>
        <w:keepLines w:val="0"/>
        <w:pageBreakBefore w:val="0"/>
        <w:kinsoku/>
        <w:wordWrap/>
        <w:overflowPunct/>
        <w:topLinePunct w:val="0"/>
        <w:autoSpaceDE/>
        <w:autoSpaceDN/>
        <w:bidi w:val="0"/>
        <w:adjustRightInd/>
        <w:snapToGrid/>
        <w:spacing w:line="30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7.以提高儿童综合素质为导向的教育评价体系更加完善。</w:t>
      </w:r>
    </w:p>
    <w:p>
      <w:pPr>
        <w:pStyle w:val="2"/>
        <w:keepNext w:val="0"/>
        <w:keepLines w:val="0"/>
        <w:pageBreakBefore w:val="0"/>
        <w:kinsoku/>
        <w:wordWrap/>
        <w:overflowPunct/>
        <w:topLinePunct w:val="0"/>
        <w:autoSpaceDE/>
        <w:autoSpaceDN/>
        <w:bidi w:val="0"/>
        <w:adjustRightInd/>
        <w:snapToGrid/>
        <w:spacing w:line="30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8.加强校园文化建设，营造友善、平等、</w:t>
      </w:r>
      <w:r>
        <w:rPr>
          <w:rFonts w:hint="eastAsia" w:ascii="仿宋" w:hAnsi="仿宋" w:eastAsia="仿宋" w:cs="仿宋"/>
          <w:sz w:val="32"/>
          <w:szCs w:val="32"/>
          <w:lang w:val="en-US" w:eastAsia="zh-CN"/>
        </w:rPr>
        <w:t>相互</w:t>
      </w:r>
      <w:r>
        <w:rPr>
          <w:rFonts w:hint="eastAsia" w:ascii="仿宋" w:hAnsi="仿宋" w:eastAsia="仿宋" w:cs="仿宋"/>
          <w:sz w:val="32"/>
          <w:szCs w:val="32"/>
        </w:rPr>
        <w:t>尊重的师生关系和同学关系。</w:t>
      </w:r>
    </w:p>
    <w:p>
      <w:pPr>
        <w:pStyle w:val="2"/>
        <w:keepNext w:val="0"/>
        <w:keepLines w:val="0"/>
        <w:pageBreakBefore w:val="0"/>
        <w:kinsoku/>
        <w:wordWrap/>
        <w:overflowPunct/>
        <w:topLinePunct w:val="0"/>
        <w:autoSpaceDE/>
        <w:autoSpaceDN/>
        <w:bidi w:val="0"/>
        <w:adjustRightInd/>
        <w:snapToGrid/>
        <w:spacing w:line="30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9.学校家庭社会协同育人机制进一步完善。</w:t>
      </w:r>
    </w:p>
    <w:p>
      <w:pPr>
        <w:pStyle w:val="2"/>
        <w:keepNext w:val="0"/>
        <w:keepLines w:val="0"/>
        <w:pageBreakBefore w:val="0"/>
        <w:kinsoku/>
        <w:wordWrap/>
        <w:overflowPunct/>
        <w:topLinePunct w:val="0"/>
        <w:autoSpaceDE/>
        <w:autoSpaceDN/>
        <w:bidi w:val="0"/>
        <w:adjustRightInd/>
        <w:snapToGrid/>
        <w:spacing w:line="30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10.加快区域化教育合作发展，增进儿童学习交流交往。</w:t>
      </w:r>
    </w:p>
    <w:p>
      <w:pPr>
        <w:keepNext w:val="0"/>
        <w:keepLines w:val="0"/>
        <w:pageBreakBefore w:val="0"/>
        <w:kinsoku/>
        <w:wordWrap/>
        <w:overflowPunct/>
        <w:topLinePunct w:val="0"/>
        <w:autoSpaceDE/>
        <w:autoSpaceDN/>
        <w:bidi w:val="0"/>
        <w:adjustRightInd/>
        <w:snapToGrid/>
        <w:spacing w:line="300" w:lineRule="auto"/>
        <w:ind w:firstLine="643" w:firstLineChars="200"/>
        <w:textAlignment w:val="auto"/>
        <w:rPr>
          <w:rFonts w:ascii="仿宋" w:hAnsi="仿宋" w:eastAsia="仿宋" w:cs="仿宋"/>
          <w:b/>
          <w:sz w:val="32"/>
          <w:szCs w:val="32"/>
        </w:rPr>
      </w:pPr>
      <w:r>
        <w:rPr>
          <w:rFonts w:hint="eastAsia" w:ascii="仿宋" w:hAnsi="仿宋" w:eastAsia="仿宋" w:cs="仿宋"/>
          <w:b/>
          <w:sz w:val="32"/>
          <w:szCs w:val="32"/>
        </w:rPr>
        <w:t>策略措施：</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auto"/>
        <w:ind w:firstLine="643" w:firstLineChars="200"/>
        <w:jc w:val="both"/>
        <w:textAlignment w:val="auto"/>
        <w:rPr>
          <w:rFonts w:ascii="仿宋" w:hAnsi="仿宋" w:eastAsia="仿宋" w:cs="仿宋"/>
          <w:sz w:val="32"/>
          <w:szCs w:val="32"/>
        </w:rPr>
      </w:pPr>
      <w:r>
        <w:rPr>
          <w:rFonts w:hint="eastAsia" w:ascii="仿宋" w:hAnsi="仿宋" w:eastAsia="仿宋" w:cs="仿宋"/>
          <w:b/>
          <w:sz w:val="32"/>
          <w:szCs w:val="32"/>
        </w:rPr>
        <w:t>1.全面贯彻党的教育方针。</w:t>
      </w:r>
      <w:r>
        <w:rPr>
          <w:rFonts w:hint="eastAsia" w:ascii="仿宋" w:hAnsi="仿宋" w:eastAsia="仿宋" w:cs="仿宋"/>
          <w:sz w:val="32"/>
          <w:szCs w:val="32"/>
        </w:rPr>
        <w:t>坚持社会主义办学方向，健全立德树人落实机制，实施素质教育，完善德智体美劳全面培养的教育体系。提高思想道德素质，引领学生坚定理想信念，热爱祖国、热爱人民、热爱中国共产党、热爱社会主义，培育和践行社会主义核心价值观。中小学、幼儿园广泛开展性别平等教育。提升智育水平，发展学生终身学习能力，促进思维发展，激发创新意识。坚持健康第一，深化体教融合，帮助学生磨练坚强意志、锻炼强健体魄。改进美育教育，融入潮剧、潮音、潮州工艺美术等潮州文化，创新美育教学方式，提升学生审美和人文素养。加强劳动教育，探索建设劳动教育示范学校，引导学生树立正确的劳动观，掌握基本劳动技能，形成良好劳动习惯，</w:t>
      </w:r>
      <w:r>
        <w:rPr>
          <w:rFonts w:hint="eastAsia" w:ascii="仿宋" w:hAnsi="仿宋" w:eastAsia="仿宋" w:cs="仿宋"/>
          <w:color w:val="000000"/>
          <w:sz w:val="32"/>
          <w:szCs w:val="32"/>
        </w:rPr>
        <w:t>培养勤俭、奋斗、创新、奉献的劳动精神。</w:t>
      </w:r>
    </w:p>
    <w:p>
      <w:pPr>
        <w:keepNext w:val="0"/>
        <w:keepLines w:val="0"/>
        <w:pageBreakBefore w:val="0"/>
        <w:kinsoku/>
        <w:wordWrap/>
        <w:overflowPunct/>
        <w:topLinePunct w:val="0"/>
        <w:autoSpaceDE/>
        <w:autoSpaceDN/>
        <w:bidi w:val="0"/>
        <w:adjustRightInd/>
        <w:snapToGrid/>
        <w:spacing w:line="300" w:lineRule="auto"/>
        <w:ind w:firstLine="630" w:firstLineChars="196"/>
        <w:textAlignment w:val="auto"/>
        <w:rPr>
          <w:rFonts w:ascii="仿宋" w:hAnsi="仿宋" w:eastAsia="仿宋" w:cs="仿宋"/>
          <w:bCs/>
          <w:sz w:val="32"/>
          <w:szCs w:val="32"/>
        </w:rPr>
      </w:pPr>
      <w:r>
        <w:rPr>
          <w:rFonts w:hint="eastAsia" w:ascii="仿宋" w:hAnsi="仿宋" w:eastAsia="仿宋" w:cs="仿宋"/>
          <w:b/>
          <w:sz w:val="32"/>
          <w:szCs w:val="32"/>
        </w:rPr>
        <w:t>2.全面落实教育优先发展战略。</w:t>
      </w:r>
      <w:r>
        <w:rPr>
          <w:rFonts w:hint="eastAsia" w:ascii="仿宋" w:hAnsi="仿宋" w:eastAsia="仿宋" w:cs="仿宋"/>
          <w:bCs/>
          <w:sz w:val="32"/>
          <w:szCs w:val="32"/>
        </w:rPr>
        <w:t>经济社会发展规划上优先安排教育，财政资金投入上优先保障教育，公共资源配置上优先满足教育。完善基本公共服务教育服务标准，依法落实各级政府教育支出责任，完善各教育阶段</w:t>
      </w:r>
      <w:r>
        <w:rPr>
          <w:rFonts w:hint="eastAsia" w:ascii="仿宋" w:hAnsi="仿宋" w:eastAsia="仿宋" w:cs="仿宋"/>
          <w:sz w:val="32"/>
          <w:szCs w:val="32"/>
        </w:rPr>
        <w:t>财政补助政策</w:t>
      </w:r>
      <w:r>
        <w:rPr>
          <w:rFonts w:hint="eastAsia" w:ascii="仿宋" w:hAnsi="仿宋" w:eastAsia="仿宋" w:cs="仿宋"/>
          <w:bCs/>
          <w:sz w:val="32"/>
          <w:szCs w:val="32"/>
        </w:rPr>
        <w:t>。优化教育经费支出结构，把义务教育作为教育投入重中之重。完善教育投入多元化机制，支持和规范社会力量兴办教育。</w:t>
      </w:r>
    </w:p>
    <w:p>
      <w:pPr>
        <w:keepNext w:val="0"/>
        <w:keepLines w:val="0"/>
        <w:pageBreakBefore w:val="0"/>
        <w:kinsoku/>
        <w:wordWrap/>
        <w:overflowPunct/>
        <w:topLinePunct w:val="0"/>
        <w:autoSpaceDE/>
        <w:autoSpaceDN/>
        <w:bidi w:val="0"/>
        <w:adjustRightInd/>
        <w:snapToGrid/>
        <w:spacing w:line="300" w:lineRule="auto"/>
        <w:ind w:firstLine="643" w:firstLineChars="200"/>
        <w:textAlignment w:val="auto"/>
        <w:rPr>
          <w:rFonts w:ascii="仿宋" w:hAnsi="仿宋" w:eastAsia="仿宋" w:cs="仿宋"/>
          <w:bCs/>
          <w:sz w:val="32"/>
          <w:szCs w:val="32"/>
        </w:rPr>
      </w:pPr>
      <w:r>
        <w:rPr>
          <w:rFonts w:hint="eastAsia" w:ascii="仿宋" w:hAnsi="仿宋" w:eastAsia="仿宋" w:cs="仿宋"/>
          <w:b/>
          <w:sz w:val="32"/>
          <w:szCs w:val="32"/>
        </w:rPr>
        <w:t>3.培养儿童良好思想道德素质、法治意识和行为习惯。</w:t>
      </w:r>
      <w:r>
        <w:rPr>
          <w:rFonts w:hint="eastAsia" w:ascii="仿宋" w:hAnsi="仿宋" w:eastAsia="仿宋" w:cs="仿宋"/>
          <w:sz w:val="32"/>
          <w:szCs w:val="32"/>
        </w:rPr>
        <w:t>加强理想教育、道德教育、法治教育、劳动教育、</w:t>
      </w:r>
      <w:r>
        <w:rPr>
          <w:rFonts w:hint="eastAsia" w:ascii="仿宋" w:hAnsi="仿宋" w:eastAsia="仿宋" w:cs="仿宋"/>
          <w:bCs/>
          <w:sz w:val="32"/>
          <w:szCs w:val="32"/>
        </w:rPr>
        <w:t>生态文明教育</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以及</w:t>
      </w:r>
      <w:r>
        <w:rPr>
          <w:rFonts w:hint="eastAsia" w:ascii="仿宋" w:hAnsi="仿宋" w:eastAsia="仿宋" w:cs="仿宋"/>
          <w:bCs/>
          <w:sz w:val="32"/>
          <w:szCs w:val="32"/>
        </w:rPr>
        <w:t>中华优秀传统文化教育和</w:t>
      </w:r>
      <w:r>
        <w:rPr>
          <w:rFonts w:hint="eastAsia" w:ascii="仿宋" w:hAnsi="仿宋" w:eastAsia="仿宋" w:cs="仿宋"/>
          <w:bCs/>
          <w:sz w:val="32"/>
          <w:szCs w:val="32"/>
          <w:lang w:val="en-US" w:eastAsia="zh-CN"/>
        </w:rPr>
        <w:t>饶平</w:t>
      </w:r>
      <w:r>
        <w:rPr>
          <w:rFonts w:hint="eastAsia" w:ascii="仿宋" w:hAnsi="仿宋" w:eastAsia="仿宋" w:cs="仿宋"/>
          <w:bCs/>
          <w:sz w:val="32"/>
          <w:szCs w:val="32"/>
        </w:rPr>
        <w:t>优秀特色文化教育，将崇文重教、忠孝友亲等良好传统品德养成融入教育各方面。养成良好道德品质、法治意识和行为习惯，形成积极健康的人格和良好心理品质。完善德育工作体系，深化课程育人、文化育人、活动育人、实践育人、管理育人、协同育人。创新德育工作形式，丰富德育内容，增强德育工作吸引力、感染力和实效性。</w:t>
      </w:r>
    </w:p>
    <w:p>
      <w:pPr>
        <w:keepNext w:val="0"/>
        <w:keepLines w:val="0"/>
        <w:pageBreakBefore w:val="0"/>
        <w:kinsoku/>
        <w:wordWrap/>
        <w:overflowPunct/>
        <w:topLinePunct w:val="0"/>
        <w:autoSpaceDE/>
        <w:autoSpaceDN/>
        <w:bidi w:val="0"/>
        <w:adjustRightInd/>
        <w:snapToGrid/>
        <w:spacing w:line="300" w:lineRule="auto"/>
        <w:ind w:firstLine="643" w:firstLineChars="200"/>
        <w:textAlignment w:val="auto"/>
        <w:rPr>
          <w:rFonts w:ascii="仿宋" w:hAnsi="仿宋" w:eastAsia="仿宋" w:cs="仿宋"/>
          <w:sz w:val="32"/>
          <w:szCs w:val="32"/>
        </w:rPr>
      </w:pPr>
      <w:r>
        <w:rPr>
          <w:rFonts w:hint="eastAsia" w:ascii="仿宋" w:hAnsi="仿宋" w:eastAsia="仿宋" w:cs="仿宋"/>
          <w:b/>
          <w:sz w:val="32"/>
          <w:szCs w:val="32"/>
        </w:rPr>
        <w:t>4.全面推进教育理念、体系、制度、内容、方法创新。</w:t>
      </w:r>
      <w:r>
        <w:rPr>
          <w:rFonts w:hint="eastAsia" w:ascii="仿宋" w:hAnsi="仿宋" w:eastAsia="仿宋" w:cs="仿宋"/>
          <w:sz w:val="32"/>
          <w:szCs w:val="32"/>
        </w:rPr>
        <w:t>严格落实课程方案和课程标准，提高教学质量。完善教材编写、修订、审查、选用、退出机制。遵循教育规律和学生身心发展规律，尊重个体差异，因材施教。探索具有特殊才能学生的培养体系。运用中小学网络公益学习平台，提升校园智能化水平，推动优质教育资源在线辐射农村地区薄弱学校，加快发展适合不同学生的信息化自主学习方式，满足个性化发展需求。</w:t>
      </w:r>
    </w:p>
    <w:p>
      <w:pPr>
        <w:keepNext w:val="0"/>
        <w:keepLines w:val="0"/>
        <w:pageBreakBefore w:val="0"/>
        <w:kinsoku/>
        <w:wordWrap/>
        <w:overflowPunct/>
        <w:topLinePunct w:val="0"/>
        <w:autoSpaceDE/>
        <w:autoSpaceDN/>
        <w:bidi w:val="0"/>
        <w:adjustRightInd/>
        <w:snapToGrid/>
        <w:spacing w:line="300" w:lineRule="auto"/>
        <w:ind w:firstLine="643" w:firstLineChars="200"/>
        <w:textAlignment w:val="auto"/>
        <w:rPr>
          <w:rFonts w:ascii="仿宋" w:hAnsi="仿宋" w:eastAsia="仿宋" w:cs="仿宋"/>
          <w:sz w:val="32"/>
          <w:szCs w:val="32"/>
        </w:rPr>
      </w:pPr>
      <w:r>
        <w:rPr>
          <w:rFonts w:hint="eastAsia" w:ascii="仿宋" w:hAnsi="仿宋" w:eastAsia="仿宋" w:cs="仿宋"/>
          <w:b/>
          <w:sz w:val="32"/>
          <w:szCs w:val="32"/>
        </w:rPr>
        <w:t>5.推动学前教育普及普惠安全优质发展。</w:t>
      </w:r>
      <w:r>
        <w:rPr>
          <w:rFonts w:hint="eastAsia" w:ascii="仿宋" w:hAnsi="仿宋" w:eastAsia="仿宋" w:cs="仿宋"/>
          <w:bCs/>
          <w:sz w:val="32"/>
          <w:szCs w:val="32"/>
        </w:rPr>
        <w:t>全面提升“幼有所育”水平。</w:t>
      </w:r>
      <w:r>
        <w:rPr>
          <w:rFonts w:hint="eastAsia" w:ascii="仿宋" w:hAnsi="仿宋" w:eastAsia="仿宋" w:cs="仿宋"/>
          <w:sz w:val="32"/>
          <w:szCs w:val="32"/>
        </w:rPr>
        <w:t>继续实施学前教育行动计划，补齐普惠性资源短板，基本实现学前教育公共服务体系全覆盖。扩大普惠性学前教育资源供给，严格落实乡镇中心幼儿园、村级幼儿园、城镇小区配套幼儿园等建设。鼓励国有企事业单位、街道、村集体举办公办幼儿园。健全普惠性学前教育成本分担机制，建立公办园收费标准动态调整机制，加强非营利性民办园收费监管。注重科学保教，建立健全幼儿园保教质量监测体系，全面提升保教质量。</w:t>
      </w:r>
    </w:p>
    <w:p>
      <w:pPr>
        <w:keepNext w:val="0"/>
        <w:keepLines w:val="0"/>
        <w:pageBreakBefore w:val="0"/>
        <w:kinsoku/>
        <w:wordWrap/>
        <w:overflowPunct/>
        <w:topLinePunct w:val="0"/>
        <w:autoSpaceDE/>
        <w:autoSpaceDN/>
        <w:bidi w:val="0"/>
        <w:adjustRightInd/>
        <w:snapToGrid/>
        <w:spacing w:line="300" w:lineRule="auto"/>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6.推进城乡义务教育优质均衡发展。</w:t>
      </w:r>
      <w:r>
        <w:rPr>
          <w:rFonts w:hint="eastAsia" w:ascii="仿宋" w:hAnsi="仿宋" w:eastAsia="仿宋" w:cs="仿宋"/>
          <w:sz w:val="32"/>
          <w:szCs w:val="32"/>
        </w:rPr>
        <w:t>全面提升“学有所教”水平</w:t>
      </w:r>
      <w:r>
        <w:rPr>
          <w:rFonts w:hint="eastAsia" w:ascii="仿宋" w:hAnsi="仿宋" w:eastAsia="仿宋" w:cs="仿宋"/>
          <w:sz w:val="32"/>
          <w:szCs w:val="32"/>
          <w:lang w:eastAsia="zh-CN"/>
        </w:rPr>
        <w:t>，</w:t>
      </w:r>
      <w:r>
        <w:rPr>
          <w:rFonts w:hint="eastAsia" w:ascii="仿宋" w:hAnsi="仿宋" w:eastAsia="仿宋" w:cs="仿宋"/>
          <w:sz w:val="32"/>
          <w:szCs w:val="32"/>
        </w:rPr>
        <w:t>满足适龄学生入学需求。实施义务教育薄弱环节改善与能力提升工程。进一步改善农村学校办学条件，增加寄宿制学位供给，加强乡村教师队伍建设，提升农村义务教育质量，推进义务教育优质均衡发展。健全精准控掇保学长效机制，加快消除城镇中小学大班额，提高义务教育巩固水平。保障女童平等接受义务教育。科学规划学校建设</w:t>
      </w:r>
      <w:r>
        <w:rPr>
          <w:rFonts w:hint="eastAsia" w:ascii="仿宋" w:hAnsi="仿宋" w:eastAsia="仿宋" w:cs="仿宋"/>
          <w:sz w:val="32"/>
          <w:szCs w:val="32"/>
          <w:lang w:eastAsia="zh-CN"/>
        </w:rPr>
        <w:t>，</w:t>
      </w:r>
      <w:r>
        <w:rPr>
          <w:rFonts w:hint="eastAsia" w:ascii="仿宋" w:hAnsi="仿宋" w:eastAsia="仿宋" w:cs="仿宋"/>
          <w:sz w:val="32"/>
          <w:szCs w:val="32"/>
        </w:rPr>
        <w:t>支持教育集团化办学和学区化管理，大力推进“名校+”建设，加快提升新建学校和薄弱学校的办学质量，全面提升</w:t>
      </w:r>
      <w:r>
        <w:rPr>
          <w:rFonts w:hint="eastAsia" w:ascii="仿宋" w:hAnsi="仿宋" w:eastAsia="仿宋" w:cs="仿宋"/>
          <w:sz w:val="32"/>
          <w:szCs w:val="32"/>
          <w:lang w:val="en-US" w:eastAsia="zh-CN"/>
        </w:rPr>
        <w:t>饶平</w:t>
      </w:r>
      <w:r>
        <w:rPr>
          <w:rFonts w:hint="eastAsia" w:ascii="仿宋" w:hAnsi="仿宋" w:eastAsia="仿宋" w:cs="仿宋"/>
          <w:sz w:val="32"/>
          <w:szCs w:val="32"/>
        </w:rPr>
        <w:t>基础教育水平</w:t>
      </w:r>
      <w:r>
        <w:rPr>
          <w:rFonts w:hint="eastAsia" w:ascii="仿宋" w:hAnsi="仿宋" w:eastAsia="仿宋" w:cs="仿宋"/>
          <w:sz w:val="32"/>
          <w:szCs w:val="32"/>
          <w:lang w:eastAsia="zh-CN"/>
        </w:rPr>
        <w:t>，</w:t>
      </w:r>
      <w:r>
        <w:rPr>
          <w:rFonts w:hint="eastAsia" w:ascii="仿宋" w:hAnsi="仿宋" w:eastAsia="仿宋" w:cs="仿宋"/>
          <w:sz w:val="32"/>
          <w:szCs w:val="32"/>
        </w:rPr>
        <w:t>带动</w:t>
      </w:r>
      <w:r>
        <w:rPr>
          <w:rFonts w:hint="eastAsia" w:ascii="仿宋" w:hAnsi="仿宋" w:eastAsia="仿宋" w:cs="仿宋"/>
          <w:sz w:val="32"/>
          <w:szCs w:val="32"/>
          <w:lang w:val="en-US" w:eastAsia="zh-CN"/>
        </w:rPr>
        <w:t>饶平</w:t>
      </w:r>
      <w:r>
        <w:rPr>
          <w:rFonts w:hint="eastAsia" w:ascii="仿宋" w:hAnsi="仿宋" w:eastAsia="仿宋" w:cs="仿宋"/>
          <w:sz w:val="32"/>
          <w:szCs w:val="32"/>
        </w:rPr>
        <w:t>创建个</w:t>
      </w:r>
      <w:r>
        <w:rPr>
          <w:rFonts w:hint="eastAsia" w:ascii="仿宋" w:hAnsi="仿宋" w:eastAsia="仿宋" w:cs="仿宋"/>
          <w:sz w:val="32"/>
          <w:szCs w:val="32"/>
          <w:lang w:val="en-US" w:eastAsia="zh-CN"/>
        </w:rPr>
        <w:t>1</w:t>
      </w:r>
      <w:r>
        <w:rPr>
          <w:rFonts w:hint="eastAsia" w:ascii="仿宋" w:hAnsi="仿宋" w:eastAsia="仿宋" w:cs="仿宋"/>
          <w:sz w:val="32"/>
          <w:szCs w:val="32"/>
        </w:rPr>
        <w:t>以上省级优质特色教育集团。开展县域义务教育优质均衡发展督导评估。继续推进义务教育学校免试就近入学全覆盖，全面实行义务教育公办民办学校同步招生，支持和规范民办义务教育发展。</w:t>
      </w:r>
    </w:p>
    <w:p>
      <w:pPr>
        <w:keepNext w:val="0"/>
        <w:keepLines w:val="0"/>
        <w:pageBreakBefore w:val="0"/>
        <w:widowControl/>
        <w:suppressLineNumbers w:val="0"/>
        <w:kinsoku/>
        <w:wordWrap/>
        <w:overflowPunct/>
        <w:topLinePunct w:val="0"/>
        <w:autoSpaceDE/>
        <w:autoSpaceDN/>
        <w:bidi w:val="0"/>
        <w:adjustRightInd/>
        <w:snapToGrid/>
        <w:spacing w:line="300" w:lineRule="auto"/>
        <w:ind w:firstLine="643" w:firstLineChars="200"/>
        <w:jc w:val="both"/>
        <w:textAlignment w:val="auto"/>
        <w:rPr>
          <w:sz w:val="32"/>
          <w:szCs w:val="32"/>
        </w:rPr>
      </w:pPr>
      <w:r>
        <w:rPr>
          <w:rFonts w:hint="eastAsia" w:ascii="仿宋" w:hAnsi="仿宋" w:eastAsia="仿宋" w:cs="仿宋"/>
          <w:b/>
          <w:sz w:val="32"/>
          <w:szCs w:val="32"/>
        </w:rPr>
        <w:t>7.推进高中阶段教育优质特色发展</w:t>
      </w:r>
      <w:r>
        <w:rPr>
          <w:rFonts w:hint="eastAsia" w:ascii="仿宋" w:hAnsi="仿宋" w:eastAsia="仿宋" w:cs="仿宋"/>
          <w:sz w:val="32"/>
          <w:szCs w:val="32"/>
        </w:rPr>
        <w:t>。加快普通高中育人方式改革，优化教学方式，推动高中阶段学校多样化特色化发展。坚持走“高中阶段学校向县城所在地集中”的办学思路，加强整合，办好县域普通高中，增加普通公办高中优质学位供给。建设一批特色示范高中，构建特色鲜明、丰富多样的普通高中教育发展格局。推进中等职业教育和普通高中教育协调发展，</w:t>
      </w:r>
      <w:r>
        <w:rPr>
          <w:rFonts w:ascii="仿宋_GB2312" w:hAnsi="仿宋_GB2312" w:eastAsia="仿宋_GB2312" w:cs="仿宋_GB2312"/>
          <w:color w:val="000000"/>
          <w:kern w:val="0"/>
          <w:sz w:val="32"/>
          <w:szCs w:val="32"/>
          <w:lang w:val="en-US" w:eastAsia="zh-CN" w:bidi="ar"/>
        </w:rPr>
        <w:t>积极推动中职院校“升格提质”，深化中职教育综合改革试点，进一步优化学科布局和专业结构，重点建设一批产业转型升级急需人才的专业，</w:t>
      </w:r>
      <w:r>
        <w:rPr>
          <w:rFonts w:hint="eastAsia" w:ascii="仿宋" w:hAnsi="仿宋" w:eastAsia="仿宋" w:cs="仿宋"/>
          <w:sz w:val="32"/>
          <w:szCs w:val="32"/>
        </w:rPr>
        <w:t>重点</w:t>
      </w:r>
      <w:r>
        <w:rPr>
          <w:rFonts w:hint="eastAsia" w:ascii="仿宋" w:hAnsi="仿宋" w:eastAsia="仿宋" w:cs="仿宋"/>
          <w:sz w:val="32"/>
          <w:szCs w:val="32"/>
          <w:lang w:val="en-US" w:eastAsia="zh-CN"/>
        </w:rPr>
        <w:t>培养</w:t>
      </w:r>
      <w:r>
        <w:rPr>
          <w:rFonts w:hint="eastAsia" w:ascii="仿宋" w:hAnsi="仿宋" w:eastAsia="仿宋" w:cs="仿宋"/>
          <w:sz w:val="32"/>
          <w:szCs w:val="32"/>
        </w:rPr>
        <w:t>潮菜烹饪、旅游服务、</w:t>
      </w:r>
      <w:r>
        <w:rPr>
          <w:rFonts w:hint="eastAsia" w:ascii="仿宋" w:hAnsi="仿宋" w:eastAsia="仿宋" w:cs="仿宋"/>
          <w:sz w:val="32"/>
          <w:szCs w:val="32"/>
          <w:shd w:val="clear" w:color="auto" w:fill="FFFFFF"/>
        </w:rPr>
        <w:t>陶瓷、</w:t>
      </w:r>
      <w:r>
        <w:rPr>
          <w:rFonts w:hint="eastAsia" w:ascii="仿宋" w:hAnsi="仿宋" w:eastAsia="仿宋" w:cs="仿宋"/>
          <w:sz w:val="32"/>
          <w:szCs w:val="32"/>
          <w:shd w:val="clear" w:color="auto" w:fill="FFFFFF"/>
          <w:lang w:val="en-US" w:eastAsia="zh-CN"/>
        </w:rPr>
        <w:t>食品加工、水产养殖、水族机电、</w:t>
      </w:r>
      <w:r>
        <w:rPr>
          <w:rFonts w:hint="eastAsia" w:ascii="仿宋" w:hAnsi="仿宋" w:eastAsia="仿宋" w:cs="仿宋"/>
          <w:sz w:val="32"/>
          <w:szCs w:val="32"/>
          <w:shd w:val="clear" w:color="auto" w:fill="FFFFFF"/>
        </w:rPr>
        <w:t>现代农业</w:t>
      </w:r>
      <w:r>
        <w:rPr>
          <w:rFonts w:hint="eastAsia" w:ascii="仿宋" w:hAnsi="仿宋" w:eastAsia="仿宋" w:cs="仿宋"/>
          <w:sz w:val="32"/>
          <w:szCs w:val="32"/>
        </w:rPr>
        <w:t>等专业</w:t>
      </w:r>
      <w:r>
        <w:rPr>
          <w:rFonts w:hint="eastAsia" w:ascii="仿宋" w:hAnsi="仿宋" w:eastAsia="仿宋" w:cs="仿宋"/>
          <w:sz w:val="32"/>
          <w:szCs w:val="32"/>
          <w:lang w:val="en-US" w:eastAsia="zh-CN"/>
        </w:rPr>
        <w:t>人才，</w:t>
      </w:r>
      <w:r>
        <w:rPr>
          <w:rFonts w:hint="eastAsia" w:ascii="仿宋" w:hAnsi="仿宋" w:eastAsia="仿宋" w:cs="仿宋"/>
          <w:sz w:val="32"/>
          <w:szCs w:val="32"/>
        </w:rPr>
        <w:t>服务地方经济建设</w:t>
      </w:r>
      <w:r>
        <w:rPr>
          <w:rFonts w:hint="eastAsia" w:ascii="仿宋" w:hAnsi="仿宋" w:eastAsia="仿宋" w:cs="仿宋"/>
          <w:sz w:val="32"/>
          <w:szCs w:val="32"/>
          <w:lang w:val="en-US" w:eastAsia="zh-CN"/>
        </w:rPr>
        <w:t>。</w:t>
      </w:r>
      <w:r>
        <w:rPr>
          <w:rFonts w:ascii="仿宋_GB2312" w:hAnsi="仿宋_GB2312" w:eastAsia="仿宋_GB2312" w:cs="仿宋_GB2312"/>
          <w:color w:val="000000"/>
          <w:kern w:val="0"/>
          <w:sz w:val="32"/>
          <w:szCs w:val="32"/>
          <w:lang w:val="en-US" w:eastAsia="zh-CN" w:bidi="ar"/>
        </w:rPr>
        <w:t>深化产教融合、校企合作，全面推行“现代学徒制”，建设一批共享型实训基地</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kinsoku/>
        <w:wordWrap/>
        <w:overflowPunct/>
        <w:topLinePunct w:val="0"/>
        <w:autoSpaceDE/>
        <w:autoSpaceDN/>
        <w:bidi w:val="0"/>
        <w:adjustRightInd/>
        <w:snapToGrid/>
        <w:spacing w:line="300" w:lineRule="auto"/>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8.保障特殊儿童群体受教育权利。</w:t>
      </w:r>
      <w:r>
        <w:rPr>
          <w:rFonts w:hint="eastAsia" w:ascii="仿宋" w:hAnsi="仿宋" w:eastAsia="仿宋" w:cs="仿宋"/>
          <w:sz w:val="32"/>
          <w:szCs w:val="32"/>
        </w:rPr>
        <w:t>完善特殊教育保障机制，推进适龄残疾儿童义务教育全覆盖，提高特殊教育质量，优先保障儿童福利机构中孤残儿童学位，推动特殊教育公平融合发展，全面实施残疾儿童15年免费教育。进一步提高残疾儿童义务教育巩固水平，加快发展以职业教育为重点的残疾人高中阶段教育。推进孤独症儿童教育工作。加强家庭经济困难学生精准资助，完善奖学金、助学金和助学贷款政策。加强对留守儿童和困境儿童的法治教育、安全教育和心理健康教育，优先满足留守儿童寄宿需求。</w:t>
      </w:r>
      <w:r>
        <w:rPr>
          <w:rFonts w:hint="eastAsia" w:ascii="仿宋" w:hAnsi="仿宋" w:eastAsia="仿宋" w:cs="仿宋"/>
          <w:color w:val="000000"/>
          <w:sz w:val="32"/>
          <w:szCs w:val="32"/>
        </w:rPr>
        <w:t>加强特殊教育学校建设，</w:t>
      </w:r>
      <w:r>
        <w:rPr>
          <w:rFonts w:hint="eastAsia" w:ascii="仿宋" w:hAnsi="仿宋" w:eastAsia="仿宋" w:cs="仿宋"/>
          <w:sz w:val="32"/>
          <w:szCs w:val="32"/>
        </w:rPr>
        <w:t>在特殊教育学校大力推广国家通用手语和国家通用盲文。</w:t>
      </w:r>
    </w:p>
    <w:p>
      <w:pPr>
        <w:keepNext w:val="0"/>
        <w:keepLines w:val="0"/>
        <w:pageBreakBefore w:val="0"/>
        <w:kinsoku/>
        <w:wordWrap/>
        <w:overflowPunct/>
        <w:topLinePunct w:val="0"/>
        <w:autoSpaceDE/>
        <w:autoSpaceDN/>
        <w:bidi w:val="0"/>
        <w:adjustRightInd/>
        <w:snapToGrid/>
        <w:spacing w:line="300" w:lineRule="auto"/>
        <w:ind w:firstLine="643" w:firstLineChars="200"/>
        <w:textAlignment w:val="auto"/>
        <w:rPr>
          <w:rFonts w:ascii="仿宋" w:hAnsi="仿宋" w:eastAsia="仿宋" w:cs="仿宋"/>
          <w:bCs/>
          <w:sz w:val="32"/>
          <w:szCs w:val="32"/>
        </w:rPr>
      </w:pPr>
      <w:r>
        <w:rPr>
          <w:rFonts w:hint="eastAsia" w:ascii="仿宋" w:hAnsi="仿宋" w:eastAsia="仿宋" w:cs="仿宋"/>
          <w:b/>
          <w:sz w:val="32"/>
          <w:szCs w:val="32"/>
        </w:rPr>
        <w:t>9.提高儿童科学素质。</w:t>
      </w:r>
      <w:r>
        <w:rPr>
          <w:rFonts w:hint="eastAsia" w:ascii="仿宋" w:hAnsi="仿宋" w:eastAsia="仿宋" w:cs="仿宋"/>
          <w:bCs/>
          <w:sz w:val="32"/>
          <w:szCs w:val="32"/>
        </w:rPr>
        <w:t>实施未成年人科学素质提升行动。将弘扬科学精神贯穿教育全过程，全面推进校内儿童科技教育。完善科学教育质量和儿童科学素质监测评估。开展学前科学启蒙教育，提高学校科学教育质量。广泛开展青少年科技创新大赛等各类青少年科技活动。深入推动“</w:t>
      </w:r>
      <w:r>
        <w:rPr>
          <w:rFonts w:hint="eastAsia" w:ascii="仿宋" w:hAnsi="仿宋" w:eastAsia="仿宋" w:cs="仿宋"/>
          <w:bCs/>
          <w:sz w:val="32"/>
          <w:szCs w:val="32"/>
          <w:lang w:val="en-US" w:eastAsia="zh-CN"/>
        </w:rPr>
        <w:t>饶平</w:t>
      </w:r>
      <w:r>
        <w:rPr>
          <w:rFonts w:hint="eastAsia" w:ascii="仿宋" w:hAnsi="仿宋" w:eastAsia="仿宋" w:cs="仿宋"/>
          <w:bCs/>
          <w:sz w:val="32"/>
          <w:szCs w:val="32"/>
        </w:rPr>
        <w:t>科学教育特色学校”的创建和示范工作，推动中小学校强化科学特色教育。加强社会协同，加强区域共享资源，注重利用博物馆、图书馆、少年宫等场所开展科学学习和实践活动。广泛开展社区科普活动，鼓励有条件的农村中小学利用现有场所，建设农村中学科技馆、乡村学校少年宫和青少年科学工作室等农村青少年科普活动阵地。</w:t>
      </w:r>
    </w:p>
    <w:p>
      <w:pPr>
        <w:keepNext w:val="0"/>
        <w:keepLines w:val="0"/>
        <w:pageBreakBefore w:val="0"/>
        <w:kinsoku/>
        <w:wordWrap/>
        <w:overflowPunct/>
        <w:topLinePunct w:val="0"/>
        <w:autoSpaceDE/>
        <w:autoSpaceDN/>
        <w:bidi w:val="0"/>
        <w:adjustRightInd/>
        <w:snapToGrid/>
        <w:spacing w:line="300" w:lineRule="auto"/>
        <w:ind w:firstLine="643" w:firstLineChars="200"/>
        <w:textAlignment w:val="auto"/>
        <w:rPr>
          <w:rFonts w:ascii="仿宋" w:hAnsi="仿宋" w:eastAsia="仿宋" w:cs="仿宋"/>
          <w:bCs/>
          <w:sz w:val="32"/>
          <w:szCs w:val="32"/>
        </w:rPr>
      </w:pPr>
      <w:r>
        <w:rPr>
          <w:rFonts w:hint="eastAsia" w:ascii="仿宋" w:hAnsi="仿宋" w:eastAsia="仿宋" w:cs="仿宋"/>
          <w:b/>
          <w:sz w:val="32"/>
          <w:szCs w:val="32"/>
        </w:rPr>
        <w:t>10.建立健全科学的教育评价制度体系。</w:t>
      </w:r>
      <w:r>
        <w:rPr>
          <w:rFonts w:hint="eastAsia" w:ascii="仿宋" w:hAnsi="仿宋" w:eastAsia="仿宋" w:cs="仿宋"/>
          <w:bCs/>
          <w:sz w:val="32"/>
          <w:szCs w:val="32"/>
        </w:rPr>
        <w:t>树立科学的教育质量观，建立健全以发展素质教育为导向的科学评价体系。落实县域义务教育质量、学校办学质量和学生发展质量评价标准。针对不同主体、不同学段、不同类型教育特点，改进结果评价，强化过程评价，探索增值评价，健全综合评价，克服唯分数、唯升学导向。完善初高中学生学业水平考试和综合素质评价制度。高中阶段学校实行基于初中学业水平考试成绩、结合综合素质评价的招生录取模式。</w:t>
      </w:r>
    </w:p>
    <w:p>
      <w:pPr>
        <w:keepNext w:val="0"/>
        <w:keepLines w:val="0"/>
        <w:pageBreakBefore w:val="0"/>
        <w:kinsoku/>
        <w:wordWrap/>
        <w:overflowPunct/>
        <w:topLinePunct w:val="0"/>
        <w:autoSpaceDE/>
        <w:autoSpaceDN/>
        <w:bidi w:val="0"/>
        <w:adjustRightInd/>
        <w:snapToGrid/>
        <w:spacing w:line="300" w:lineRule="auto"/>
        <w:ind w:firstLine="643" w:firstLineChars="200"/>
        <w:textAlignment w:val="auto"/>
        <w:rPr>
          <w:rFonts w:ascii="仿宋" w:hAnsi="仿宋" w:eastAsia="仿宋" w:cs="仿宋"/>
          <w:sz w:val="32"/>
          <w:szCs w:val="32"/>
        </w:rPr>
      </w:pPr>
      <w:r>
        <w:rPr>
          <w:rFonts w:hint="eastAsia" w:ascii="仿宋" w:hAnsi="仿宋" w:eastAsia="仿宋" w:cs="仿宋"/>
          <w:b/>
          <w:sz w:val="32"/>
          <w:szCs w:val="32"/>
        </w:rPr>
        <w:t>11.加强教师队伍建设。</w:t>
      </w:r>
      <w:r>
        <w:rPr>
          <w:rFonts w:hint="eastAsia" w:ascii="仿宋" w:hAnsi="仿宋" w:eastAsia="仿宋" w:cs="仿宋"/>
          <w:sz w:val="32"/>
          <w:szCs w:val="32"/>
        </w:rPr>
        <w:t>完善师德师风建设长效机制，引导教师自觉践行社会主义核心价值观，提升职业道德修养，坚守教书育人职责。完善教师资格准入制度，推进师资均衡配置，推进校长、教师交流轮岗，着力解决教师结构性、阶段性、区域性短缺问题。加强教师进修培训，继续开展“强师工程”和“学历提升工程”</w:t>
      </w:r>
      <w:r>
        <w:rPr>
          <w:rFonts w:hint="eastAsia" w:ascii="仿宋" w:hAnsi="仿宋" w:eastAsia="仿宋" w:cs="仿宋"/>
          <w:sz w:val="32"/>
          <w:szCs w:val="32"/>
          <w:lang w:eastAsia="zh-CN"/>
        </w:rPr>
        <w:t>。</w:t>
      </w:r>
      <w:r>
        <w:rPr>
          <w:rFonts w:hint="eastAsia" w:ascii="仿宋" w:hAnsi="仿宋" w:eastAsia="仿宋" w:cs="仿宋"/>
          <w:sz w:val="32"/>
          <w:szCs w:val="32"/>
        </w:rPr>
        <w:t>加强中小学、幼儿园校（园）长和中小学领军人才培养培训</w:t>
      </w:r>
      <w:r>
        <w:rPr>
          <w:rFonts w:hint="eastAsia" w:ascii="仿宋" w:hAnsi="仿宋" w:eastAsia="仿宋" w:cs="仿宋"/>
          <w:sz w:val="32"/>
          <w:szCs w:val="32"/>
          <w:lang w:eastAsia="zh-CN"/>
        </w:rPr>
        <w:t>，</w:t>
      </w:r>
      <w:r>
        <w:rPr>
          <w:rFonts w:hint="eastAsia" w:ascii="仿宋" w:hAnsi="仿宋" w:eastAsia="仿宋" w:cs="仿宋"/>
          <w:sz w:val="32"/>
          <w:szCs w:val="32"/>
        </w:rPr>
        <w:t>持续开展“强师工程”，提升教师</w:t>
      </w:r>
      <w:r>
        <w:rPr>
          <w:rFonts w:hint="eastAsia" w:ascii="仿宋" w:hAnsi="仿宋" w:eastAsia="仿宋" w:cs="仿宋"/>
          <w:sz w:val="32"/>
          <w:szCs w:val="32"/>
          <w:lang w:val="en-US" w:eastAsia="zh-CN"/>
        </w:rPr>
        <w:t>基本功和</w:t>
      </w:r>
      <w:r>
        <w:rPr>
          <w:rFonts w:hint="eastAsia" w:ascii="仿宋" w:hAnsi="仿宋" w:eastAsia="仿宋" w:cs="仿宋"/>
          <w:sz w:val="32"/>
          <w:szCs w:val="32"/>
        </w:rPr>
        <w:t>专业</w:t>
      </w:r>
      <w:r>
        <w:rPr>
          <w:rFonts w:hint="eastAsia" w:ascii="仿宋" w:hAnsi="仿宋" w:eastAsia="仿宋" w:cs="仿宋"/>
          <w:sz w:val="32"/>
          <w:szCs w:val="32"/>
          <w:lang w:val="en-US" w:eastAsia="zh-CN"/>
        </w:rPr>
        <w:t>能力</w:t>
      </w:r>
      <w:r>
        <w:rPr>
          <w:rFonts w:hint="eastAsia" w:ascii="仿宋" w:hAnsi="仿宋" w:eastAsia="仿宋" w:cs="仿宋"/>
          <w:sz w:val="32"/>
          <w:szCs w:val="32"/>
        </w:rPr>
        <w:t>。开展</w:t>
      </w:r>
      <w:r>
        <w:rPr>
          <w:rFonts w:hint="eastAsia" w:ascii="仿宋" w:hAnsi="仿宋" w:eastAsia="仿宋" w:cs="仿宋"/>
          <w:sz w:val="32"/>
          <w:szCs w:val="32"/>
          <w:lang w:eastAsia="zh-CN"/>
        </w:rPr>
        <w:t>饶平</w:t>
      </w:r>
      <w:r>
        <w:rPr>
          <w:rFonts w:hint="eastAsia" w:ascii="仿宋" w:hAnsi="仿宋" w:eastAsia="仿宋" w:cs="仿宋"/>
          <w:sz w:val="32"/>
          <w:szCs w:val="32"/>
        </w:rPr>
        <w:t>优秀教师评选，弘扬尊师重教的社会风尚。培养造就一支有理想信念、有道德情操、有扎实学识、有仁爱之心的高素质专业化创新型教师队伍。</w:t>
      </w:r>
    </w:p>
    <w:p>
      <w:pPr>
        <w:pStyle w:val="2"/>
        <w:keepNext w:val="0"/>
        <w:keepLines w:val="0"/>
        <w:pageBreakBefore w:val="0"/>
        <w:kinsoku/>
        <w:wordWrap/>
        <w:overflowPunct/>
        <w:topLinePunct w:val="0"/>
        <w:autoSpaceDE/>
        <w:autoSpaceDN/>
        <w:bidi w:val="0"/>
        <w:adjustRightInd/>
        <w:snapToGrid/>
        <w:spacing w:line="300" w:lineRule="auto"/>
        <w:ind w:firstLine="643" w:firstLineChars="200"/>
        <w:textAlignment w:val="auto"/>
        <w:rPr>
          <w:rFonts w:ascii="仿宋" w:hAnsi="仿宋" w:eastAsia="仿宋" w:cs="仿宋"/>
          <w:b/>
          <w:bCs/>
          <w:sz w:val="32"/>
          <w:szCs w:val="32"/>
        </w:rPr>
      </w:pPr>
      <w:r>
        <w:rPr>
          <w:rFonts w:hint="eastAsia" w:ascii="仿宋" w:hAnsi="仿宋" w:eastAsia="仿宋" w:cs="仿宋"/>
          <w:b/>
          <w:sz w:val="32"/>
          <w:szCs w:val="32"/>
        </w:rPr>
        <w:t>1</w:t>
      </w:r>
      <w:r>
        <w:rPr>
          <w:rFonts w:hint="eastAsia" w:ascii="仿宋" w:hAnsi="仿宋" w:eastAsia="仿宋" w:cs="仿宋"/>
          <w:b/>
          <w:sz w:val="32"/>
          <w:szCs w:val="32"/>
          <w:lang w:val="en-US" w:eastAsia="zh-CN"/>
        </w:rPr>
        <w:t>2</w:t>
      </w:r>
      <w:r>
        <w:rPr>
          <w:rFonts w:hint="eastAsia" w:ascii="仿宋" w:hAnsi="仿宋" w:eastAsia="仿宋" w:cs="仿宋"/>
          <w:b/>
          <w:sz w:val="32"/>
          <w:szCs w:val="32"/>
        </w:rPr>
        <w:t>.开展儿童友好学校建设。</w:t>
      </w:r>
      <w:r>
        <w:rPr>
          <w:rFonts w:hint="eastAsia" w:ascii="仿宋" w:hAnsi="仿宋" w:eastAsia="仿宋" w:cs="仿宋"/>
          <w:sz w:val="32"/>
          <w:szCs w:val="32"/>
        </w:rPr>
        <w:t>加强校风、教风、学风建设</w:t>
      </w:r>
      <w:r>
        <w:rPr>
          <w:rFonts w:hint="eastAsia" w:ascii="仿宋" w:hAnsi="仿宋" w:eastAsia="仿宋" w:cs="仿宋"/>
          <w:sz w:val="32"/>
          <w:szCs w:val="32"/>
          <w:lang w:eastAsia="zh-CN"/>
        </w:rPr>
        <w:t>。</w:t>
      </w:r>
      <w:r>
        <w:rPr>
          <w:rFonts w:hint="eastAsia" w:ascii="仿宋" w:hAnsi="仿宋" w:eastAsia="仿宋" w:cs="仿宋"/>
          <w:sz w:val="32"/>
          <w:szCs w:val="32"/>
        </w:rPr>
        <w:t>保障学生参与学校事务的权利，充分尊重学生意见，提高保护儿童权益意识。丰富和培育积极向上、格调高雅、健康文明的校园文化。构建尊师爱生的师生关系和团结友爱的同学关系。促进教师与学生平等相处，尊重学生，平等对待。美化校园环境，优化学生学习、生活条件，推进校园无障碍环境建设和改造，为学生提供适合身高的课桌椅、安全饮用水和卫生厕所，改善学校用餐和学生寄宿条件。</w:t>
      </w:r>
    </w:p>
    <w:p>
      <w:pPr>
        <w:keepNext w:val="0"/>
        <w:keepLines w:val="0"/>
        <w:pageBreakBefore w:val="0"/>
        <w:kinsoku/>
        <w:wordWrap/>
        <w:overflowPunct/>
        <w:topLinePunct w:val="0"/>
        <w:autoSpaceDE/>
        <w:autoSpaceDN/>
        <w:bidi w:val="0"/>
        <w:adjustRightInd/>
        <w:snapToGrid/>
        <w:spacing w:line="300" w:lineRule="auto"/>
        <w:ind w:firstLine="630" w:firstLineChars="196"/>
        <w:textAlignment w:val="auto"/>
        <w:rPr>
          <w:rFonts w:ascii="仿宋" w:hAnsi="仿宋" w:eastAsia="仿宋" w:cs="仿宋"/>
          <w:sz w:val="32"/>
          <w:szCs w:val="32"/>
        </w:rPr>
      </w:pPr>
      <w:r>
        <w:rPr>
          <w:rFonts w:hint="eastAsia" w:ascii="仿宋" w:hAnsi="仿宋" w:eastAsia="仿宋" w:cs="仿宋"/>
          <w:b/>
          <w:sz w:val="32"/>
          <w:szCs w:val="32"/>
        </w:rPr>
        <w:t>13.坚持学校教育与家庭教育、社会教育相结合。</w:t>
      </w:r>
      <w:r>
        <w:rPr>
          <w:rFonts w:hint="eastAsia" w:ascii="仿宋" w:hAnsi="仿宋" w:eastAsia="仿宋" w:cs="仿宋"/>
          <w:color w:val="000000"/>
          <w:sz w:val="32"/>
          <w:szCs w:val="32"/>
        </w:rPr>
        <w:t>宣传《家庭教育促进法》，强化家长承担对未成年人实施家庭教育的主体责任，帮助家长掌握科学家庭教育方法、提高家庭教育的能力。</w:t>
      </w:r>
      <w:r>
        <w:rPr>
          <w:rFonts w:hint="eastAsia" w:ascii="仿宋" w:hAnsi="仿宋" w:eastAsia="仿宋" w:cs="仿宋"/>
          <w:sz w:val="32"/>
          <w:szCs w:val="32"/>
        </w:rPr>
        <w:t>加强家园、家校协作，推动教师家访制度化、常态化。加强中小学、幼儿园、社区家长学校、家长委员会建设，普及家庭教育知识，推广家庭教育经验。统筹社会教育各类场地、设施和队伍等资源，丰富校外教育内容和形式，鼓励儿童积极参与科技、文化、体育、艺术、劳动等实践活动，参与日常生活劳动、生产劳动和服务性劳动，参与专题调查、研学实践和社会公益活动，帮助学生深入了解国情、省情、市情、社情、民情，了解</w:t>
      </w:r>
      <w:r>
        <w:rPr>
          <w:rFonts w:hint="eastAsia" w:ascii="仿宋" w:hAnsi="仿宋" w:eastAsia="仿宋" w:cs="仿宋"/>
          <w:sz w:val="32"/>
          <w:szCs w:val="32"/>
          <w:lang w:eastAsia="zh-CN"/>
        </w:rPr>
        <w:t>饶平</w:t>
      </w:r>
      <w:r>
        <w:rPr>
          <w:rFonts w:hint="eastAsia" w:ascii="仿宋" w:hAnsi="仿宋" w:eastAsia="仿宋" w:cs="仿宋"/>
          <w:sz w:val="32"/>
          <w:szCs w:val="32"/>
        </w:rPr>
        <w:t>悠久历史文化。引导儿童深入加强潮州红色文化教育，传承潮州红色基因，加大对茂芝会议、涵碧楼、七日红等红色文化</w:t>
      </w:r>
      <w:r>
        <w:rPr>
          <w:rFonts w:hint="eastAsia" w:ascii="仿宋" w:hAnsi="仿宋" w:eastAsia="仿宋" w:cs="仿宋"/>
          <w:sz w:val="32"/>
          <w:szCs w:val="32"/>
          <w:lang w:eastAsia="zh-CN"/>
        </w:rPr>
        <w:t>及麦贤得英雄人物的</w:t>
      </w:r>
      <w:r>
        <w:rPr>
          <w:rFonts w:hint="eastAsia" w:ascii="仿宋" w:hAnsi="仿宋" w:eastAsia="仿宋" w:cs="仿宋"/>
          <w:sz w:val="32"/>
          <w:szCs w:val="32"/>
        </w:rPr>
        <w:t>宣传教育，培养</w:t>
      </w:r>
      <w:r>
        <w:rPr>
          <w:rFonts w:hint="eastAsia" w:ascii="仿宋" w:hAnsi="仿宋" w:eastAsia="仿宋" w:cs="仿宋"/>
          <w:sz w:val="32"/>
          <w:szCs w:val="32"/>
          <w:lang w:eastAsia="zh-CN"/>
        </w:rPr>
        <w:t>饶平</w:t>
      </w:r>
      <w:r>
        <w:rPr>
          <w:rFonts w:hint="eastAsia" w:ascii="仿宋" w:hAnsi="仿宋" w:eastAsia="仿宋" w:cs="仿宋"/>
          <w:sz w:val="32"/>
          <w:szCs w:val="32"/>
        </w:rPr>
        <w:t>儿童自信、自强的精神。充分发挥中小学校课后服务主渠道作用，完善中小学课后服务保障机制和措施。发挥共青团、少先队、妇联、科协、关工委等组织的育人作用，形成学校、家庭、社会协同育人合力。</w:t>
      </w:r>
    </w:p>
    <w:p>
      <w:pPr>
        <w:pStyle w:val="2"/>
        <w:keepNext w:val="0"/>
        <w:keepLines w:val="0"/>
        <w:pageBreakBefore w:val="0"/>
        <w:kinsoku/>
        <w:wordWrap/>
        <w:overflowPunct/>
        <w:topLinePunct w:val="0"/>
        <w:autoSpaceDE/>
        <w:autoSpaceDN/>
        <w:bidi w:val="0"/>
        <w:adjustRightInd/>
        <w:snapToGrid/>
        <w:spacing w:line="300" w:lineRule="auto"/>
        <w:ind w:firstLine="643" w:firstLineChars="200"/>
        <w:textAlignment w:val="auto"/>
        <w:rPr>
          <w:sz w:val="32"/>
          <w:szCs w:val="32"/>
        </w:rPr>
      </w:pPr>
      <w:r>
        <w:rPr>
          <w:rFonts w:hint="eastAsia" w:ascii="仿宋" w:hAnsi="仿宋" w:eastAsia="仿宋" w:cs="仿宋"/>
          <w:b/>
          <w:bCs/>
          <w:kern w:val="2"/>
          <w:sz w:val="32"/>
          <w:szCs w:val="32"/>
          <w:lang w:val="en-US" w:eastAsia="zh-CN"/>
        </w:rPr>
        <w:t>14.加强交流合作，发挥教育引领作用。</w:t>
      </w:r>
      <w:r>
        <w:rPr>
          <w:rFonts w:hint="eastAsia" w:ascii="仿宋" w:hAnsi="仿宋" w:eastAsia="仿宋" w:cs="仿宋"/>
          <w:kern w:val="2"/>
          <w:sz w:val="32"/>
          <w:szCs w:val="32"/>
          <w:lang w:val="en-US" w:eastAsia="zh-CN"/>
        </w:rPr>
        <w:t>推进与粤港澳大湾区基础教育、职业教育合作，创新合作办学方式，支持各类教育实训基地交流合作，拓展合作交流内涵。进一步完善跨区域就业人员随迁子女就学政策，推动实现平等接受学前教育、义务教育和高中阶段教育，确保符合条件的随迁子女顺利在流入地参加高考，享受与本地学生同等优惠政策。</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楷体" w:hAnsi="楷体" w:eastAsia="楷体" w:cs="楷体"/>
          <w:b/>
          <w:bCs/>
          <w:sz w:val="32"/>
          <w:szCs w:val="32"/>
        </w:rPr>
      </w:pPr>
      <w:r>
        <w:rPr>
          <w:rFonts w:hint="eastAsia" w:ascii="楷体" w:hAnsi="楷体" w:eastAsia="楷体" w:cs="楷体"/>
          <w:b/>
          <w:bCs/>
          <w:sz w:val="32"/>
          <w:szCs w:val="32"/>
        </w:rPr>
        <w:t>（四）儿童与福利</w:t>
      </w:r>
      <w:bookmarkEnd w:id="11"/>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b/>
          <w:sz w:val="32"/>
          <w:szCs w:val="32"/>
        </w:rPr>
      </w:pPr>
      <w:r>
        <w:rPr>
          <w:rFonts w:hint="eastAsia" w:ascii="仿宋" w:hAnsi="仿宋" w:eastAsia="仿宋" w:cs="仿宋"/>
          <w:b/>
          <w:sz w:val="32"/>
          <w:szCs w:val="32"/>
          <w:shd w:val="clear" w:color="auto" w:fill="FFFFFF"/>
        </w:rPr>
        <w:t>主要目标：</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bookmarkStart w:id="13" w:name="_Toc12134"/>
      <w:r>
        <w:rPr>
          <w:rFonts w:hint="eastAsia" w:ascii="仿宋" w:hAnsi="仿宋" w:eastAsia="仿宋" w:cs="仿宋"/>
          <w:sz w:val="32"/>
          <w:szCs w:val="32"/>
        </w:rPr>
        <w:t>1.提升儿童福利水平，健全完善与经济社会发展水平相适应的适度普惠型儿童福利制度体系。</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2.面向儿童的基本公共服务均等化水平明显提高，城乡、区域和不同群体儿童的公共服务需求得到公平满足。</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3.巩固提高基本医疗保障水平，保障儿童基本医疗权益。</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4.构建连续完整的儿童营养改善项目支持体系。</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5.加快普惠托育服务体系建设，托育机构和托位数量持续增加。每千常住人口拥有３岁以下婴幼儿托位数达到5.5个以上。</w:t>
      </w:r>
      <w:r>
        <w:rPr>
          <w:rFonts w:hint="eastAsia" w:ascii="仿宋" w:hAnsi="仿宋" w:eastAsia="仿宋" w:cs="仿宋"/>
          <w:sz w:val="32"/>
          <w:szCs w:val="32"/>
        </w:rPr>
        <w:cr/>
      </w:r>
      <w:r>
        <w:rPr>
          <w:rFonts w:hint="eastAsia" w:ascii="仿宋" w:hAnsi="仿宋" w:eastAsia="仿宋" w:cs="仿宋"/>
          <w:sz w:val="32"/>
          <w:szCs w:val="32"/>
        </w:rPr>
        <w:t xml:space="preserve">    6.孤儿、事实无人抚养儿童、残疾儿童、流浪儿童生存、发展和安全权益得到有效保障。</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7.留守儿童关爱服务体系不断完善，流动儿童服务机制更加健全。</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8.推进未成年人救助保护中心建设。乡镇（街道）设立未成年人保护工作站，覆盖率达到50%以上。</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9.城乡社区儿童之家覆盖率进一步提高，服务能力持续提升。</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10.监测预防、强制报告、应急处置、评估帮扶、监护干预“五位一体”的基层儿童保护机制有效运行。县</w:t>
      </w:r>
      <w:r>
        <w:rPr>
          <w:rFonts w:hint="eastAsia" w:ascii="仿宋" w:hAnsi="仿宋" w:eastAsia="仿宋" w:cs="仿宋"/>
          <w:sz w:val="32"/>
          <w:szCs w:val="32"/>
          <w:lang w:eastAsia="zh-CN"/>
        </w:rPr>
        <w:t>人民政府</w:t>
      </w:r>
      <w:r>
        <w:rPr>
          <w:rFonts w:hint="eastAsia" w:ascii="仿宋" w:hAnsi="仿宋" w:eastAsia="仿宋" w:cs="仿宋"/>
          <w:sz w:val="32"/>
          <w:szCs w:val="32"/>
        </w:rPr>
        <w:t>开通并有效运行统一的儿童保护热线。</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bookmarkStart w:id="14" w:name="br1_12_2"/>
      <w:bookmarkEnd w:id="14"/>
      <w:r>
        <w:rPr>
          <w:rFonts w:hint="eastAsia" w:ascii="仿宋" w:hAnsi="仿宋" w:eastAsia="仿宋" w:cs="仿宋"/>
          <w:sz w:val="32"/>
          <w:szCs w:val="32"/>
        </w:rPr>
        <w:t>11.基层儿童福利工作阵地和队伍建设进一步加强。村（居）民委员会配备专人专岗的儿童主任。</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b/>
          <w:sz w:val="32"/>
          <w:szCs w:val="32"/>
        </w:rPr>
      </w:pPr>
      <w:r>
        <w:rPr>
          <w:rFonts w:hint="eastAsia" w:ascii="仿宋" w:hAnsi="仿宋" w:eastAsia="仿宋" w:cs="仿宋"/>
          <w:b/>
          <w:sz w:val="32"/>
          <w:szCs w:val="32"/>
        </w:rPr>
        <w:t>策略措施:</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仿宋" w:hAnsi="仿宋" w:eastAsia="仿宋" w:cs="仿宋"/>
          <w:b/>
          <w:bCs/>
          <w:sz w:val="32"/>
          <w:szCs w:val="32"/>
        </w:rPr>
        <w:t>1.加快构建分层分类的儿童福利保障和救助制度体系。</w:t>
      </w:r>
      <w:r>
        <w:rPr>
          <w:rFonts w:hint="eastAsia" w:ascii="仿宋" w:hAnsi="仿宋" w:eastAsia="仿宋" w:cs="仿宋"/>
          <w:sz w:val="32"/>
          <w:szCs w:val="32"/>
        </w:rPr>
        <w:t>逐步建成与经济社会发展状况相适应、与相关福利制度相衔接的适度普惠型儿童福利制度体系。形成政府主导、社会参与、家庭尽责的儿童保障工作格局。扩大儿童福利覆盖面，增加儿童福利项目，完善儿童福利政策，合理提高儿童福利标准。合理制定低保标准和特困人员救助供养标准并建立动态调整机制，提升儿童生活质量。做好儿童大病保障工作。设立儿童大病救助专项基金，对患有先天性心脏病、唐氏综合征、地中海贫血等疾病的儿童实施医疗费用减免或专项补助。</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bCs/>
          <w:sz w:val="32"/>
          <w:szCs w:val="32"/>
        </w:rPr>
      </w:pPr>
      <w:r>
        <w:rPr>
          <w:rFonts w:hint="eastAsia" w:ascii="仿宋" w:hAnsi="仿宋" w:eastAsia="仿宋" w:cs="仿宋"/>
          <w:b/>
          <w:bCs/>
          <w:sz w:val="32"/>
          <w:szCs w:val="32"/>
        </w:rPr>
        <w:t>2.提高面向儿童的公共服务供给水平。</w:t>
      </w:r>
      <w:r>
        <w:rPr>
          <w:rFonts w:hint="eastAsia" w:ascii="仿宋" w:hAnsi="仿宋" w:eastAsia="仿宋" w:cs="仿宋"/>
          <w:sz w:val="32"/>
          <w:szCs w:val="32"/>
        </w:rPr>
        <w:t>提高基本公共服务均等化和可及性水平，将儿童教育、医疗卫生、福利保障事项优先纳入基本公共服务清单，提高服务智慧化水平。完善面向儿童的基本公共服务标准体系，推动基本公共服务投入向欠发达</w:t>
      </w:r>
      <w:r>
        <w:rPr>
          <w:rFonts w:hint="eastAsia" w:ascii="仿宋" w:hAnsi="仿宋" w:eastAsia="仿宋" w:cs="仿宋"/>
          <w:sz w:val="32"/>
          <w:szCs w:val="32"/>
          <w:lang w:eastAsia="zh-CN"/>
        </w:rPr>
        <w:t>镇村</w:t>
      </w:r>
      <w:r>
        <w:rPr>
          <w:rFonts w:hint="eastAsia" w:ascii="仿宋" w:hAnsi="仿宋" w:eastAsia="仿宋" w:cs="仿宋"/>
          <w:sz w:val="32"/>
          <w:szCs w:val="32"/>
        </w:rPr>
        <w:t>、薄弱环节、特殊儿童群体倾斜。扩大公共服务覆盖面，全面落实儿童乘坐公共交通工具和游览参观票价优惠政策。</w:t>
      </w:r>
      <w:r>
        <w:rPr>
          <w:rFonts w:hint="eastAsia" w:ascii="仿宋" w:hAnsi="仿宋" w:eastAsia="仿宋" w:cs="仿宋"/>
          <w:bCs/>
          <w:sz w:val="32"/>
          <w:szCs w:val="32"/>
        </w:rPr>
        <w:t>优先发展对留守儿童的公共服务供给，以需求为导向，整合社会福利资源，从政策发布、制度保障、方案设计、组织实施等方面开展留守儿童公共服务项目，探索评选“留守儿童示范学校”“留守儿童示范村”“留守儿童之家”等示范点。</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3.做好儿童医疗保障工作。</w:t>
      </w:r>
      <w:r>
        <w:rPr>
          <w:rFonts w:hint="eastAsia" w:ascii="仿宋" w:hAnsi="仿宋" w:eastAsia="仿宋" w:cs="仿宋"/>
          <w:sz w:val="32"/>
          <w:szCs w:val="32"/>
        </w:rPr>
        <w:t>强化基本医疗保险、大病保险与医疗救助三重保障功能，加强儿童参加城乡居民基本医疗保险宣传。健全基本医疗保险筹资和待遇调整机制，根据上级医保目录动态调整，将符合条件的儿童重大疾病治疗药物按规定纳入医保支付范围。巩固扩大中小学生参加基本医疗保险覆盖面。做好低收入家庭儿童城乡居民医保资助参保。做好符合救助条件的家庭经济困难患儿医疗救助。促进各类医疗保障互补衔接，支持商业保险机构开发并推广适宜不同年龄阶段儿童的大病和意外伤害险产品，统筹调动慈善医疗救助力量，支持医疗互助有序发展，合力降低患儿家庭医疗费用负担。</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仿宋" w:hAnsi="仿宋" w:eastAsia="仿宋" w:cs="仿宋"/>
          <w:b/>
          <w:bCs/>
          <w:sz w:val="32"/>
          <w:szCs w:val="32"/>
        </w:rPr>
        <w:t>4.推进实施儿童营养改善项目。</w:t>
      </w:r>
      <w:r>
        <w:rPr>
          <w:rFonts w:hint="eastAsia" w:ascii="仿宋" w:hAnsi="仿宋" w:eastAsia="仿宋" w:cs="仿宋"/>
          <w:sz w:val="32"/>
          <w:szCs w:val="32"/>
        </w:rPr>
        <w:t>巩固欠发达</w:t>
      </w:r>
      <w:r>
        <w:rPr>
          <w:rFonts w:hint="eastAsia" w:ascii="仿宋" w:hAnsi="仿宋" w:eastAsia="仿宋" w:cs="仿宋"/>
          <w:sz w:val="32"/>
          <w:szCs w:val="32"/>
          <w:lang w:eastAsia="zh-CN"/>
        </w:rPr>
        <w:t>镇村</w:t>
      </w:r>
      <w:r>
        <w:rPr>
          <w:rFonts w:hint="eastAsia" w:ascii="仿宋" w:hAnsi="仿宋" w:eastAsia="仿宋" w:cs="仿宋"/>
          <w:sz w:val="32"/>
          <w:szCs w:val="32"/>
        </w:rPr>
        <w:t>儿童营养改善项目实施成果。稳妥推进农村义务教育学生营养改善计划，完善膳食费用分摊机制。大力推广国家学生饮用奶计划。加强3-5岁学龄前儿童营养改善工作，实施学龄前儿童营养改善计划，构建从婴儿期到学龄期儿童连续完整的营养改善项目支持体系。</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5.加快发展普惠托育服务体系。</w:t>
      </w:r>
      <w:r>
        <w:rPr>
          <w:rFonts w:hint="eastAsia" w:ascii="仿宋" w:hAnsi="仿宋" w:eastAsia="仿宋" w:cs="仿宋"/>
          <w:color w:val="000000"/>
          <w:kern w:val="0"/>
          <w:sz w:val="32"/>
          <w:szCs w:val="32"/>
        </w:rPr>
        <w:t>将婴幼儿照护服务纳入经济社会发展规划，强化政策引导，综合运用土地、住房、财政、金融、人才等支持政策，扩大托育服务供给。建设一批示范托育服务机构和社区托育服务设施，</w:t>
      </w:r>
      <w:r>
        <w:rPr>
          <w:rFonts w:hint="eastAsia" w:ascii="仿宋" w:hAnsi="仿宋" w:eastAsia="仿宋" w:cs="仿宋"/>
          <w:sz w:val="32"/>
          <w:szCs w:val="32"/>
        </w:rPr>
        <w:t>支持有条件的用人单位为职工提供托育服务，</w:t>
      </w:r>
      <w:r>
        <w:rPr>
          <w:rFonts w:hint="eastAsia" w:ascii="仿宋" w:hAnsi="仿宋" w:eastAsia="仿宋" w:cs="仿宋"/>
          <w:color w:val="000000"/>
          <w:kern w:val="0"/>
          <w:sz w:val="32"/>
          <w:szCs w:val="32"/>
        </w:rPr>
        <w:t>鼓励</w:t>
      </w:r>
      <w:r>
        <w:rPr>
          <w:rFonts w:hint="eastAsia" w:ascii="仿宋" w:hAnsi="仿宋" w:eastAsia="仿宋" w:cs="仿宋"/>
          <w:color w:val="000000"/>
          <w:kern w:val="0"/>
          <w:sz w:val="32"/>
          <w:szCs w:val="32"/>
          <w:lang w:val="en-US" w:eastAsia="zh-CN"/>
        </w:rPr>
        <w:t>国有企业</w:t>
      </w:r>
      <w:r>
        <w:rPr>
          <w:rFonts w:hint="eastAsia" w:ascii="仿宋" w:hAnsi="仿宋" w:eastAsia="仿宋" w:cs="仿宋"/>
          <w:color w:val="000000"/>
          <w:kern w:val="0"/>
          <w:sz w:val="32"/>
          <w:szCs w:val="32"/>
        </w:rPr>
        <w:t>积极参与各级政府推动的普惠托育服务体系建设，支持和引导社会力量依托社区提供普惠托育服务</w:t>
      </w:r>
      <w:r>
        <w:rPr>
          <w:rFonts w:hint="eastAsia" w:ascii="仿宋" w:hAnsi="仿宋" w:eastAsia="仿宋" w:cs="仿宋"/>
          <w:sz w:val="32"/>
          <w:szCs w:val="32"/>
        </w:rPr>
        <w:t>，鼓励和支持有条件的幼儿园招收2-3岁幼儿，</w:t>
      </w:r>
      <w:r>
        <w:rPr>
          <w:rFonts w:hint="eastAsia" w:ascii="仿宋" w:hAnsi="仿宋" w:eastAsia="仿宋" w:cs="仿宋"/>
          <w:color w:val="000000"/>
          <w:kern w:val="0"/>
          <w:sz w:val="32"/>
          <w:szCs w:val="32"/>
        </w:rPr>
        <w:t>落实家庭托育点管理办法</w:t>
      </w:r>
      <w:r>
        <w:rPr>
          <w:rFonts w:hint="eastAsia" w:ascii="仿宋" w:hAnsi="仿宋" w:eastAsia="仿宋" w:cs="仿宋"/>
          <w:sz w:val="32"/>
          <w:szCs w:val="32"/>
        </w:rPr>
        <w:t>。</w:t>
      </w:r>
      <w:r>
        <w:rPr>
          <w:rFonts w:hint="eastAsia" w:ascii="仿宋" w:hAnsi="仿宋" w:eastAsia="仿宋" w:cs="仿宋"/>
          <w:color w:val="000000"/>
          <w:kern w:val="0"/>
          <w:sz w:val="32"/>
          <w:szCs w:val="32"/>
        </w:rPr>
        <w:t>加大专业人才培养培训力度，依法逐步实行从业人员职业资格准入制度。加强综合监管，推动托育服务规范健康发展。</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仿宋" w:hAnsi="仿宋" w:eastAsia="仿宋" w:cs="仿宋"/>
          <w:b/>
          <w:bCs/>
          <w:sz w:val="32"/>
          <w:szCs w:val="32"/>
        </w:rPr>
        <w:t>6.加强孤儿和事实无人抚养儿童保障。</w:t>
      </w:r>
      <w:r>
        <w:rPr>
          <w:rFonts w:hint="eastAsia" w:ascii="仿宋" w:hAnsi="仿宋" w:eastAsia="仿宋" w:cs="仿宋"/>
          <w:sz w:val="32"/>
          <w:szCs w:val="32"/>
        </w:rPr>
        <w:t>落实孤儿和事实无人抚养儿童保障政策，明确保障对象，规范认定流程，合理确定保障标准。健全孤儿和事实无人抚养儿童基本生活最低养育标准自然增长机制。畅通亲属抚养、家庭寄养、机构养育和依法收养孤儿安置渠道。落实社会散居孤儿、事实无人抚养儿童监护责任。落实儿童收养有关法规政策，引导鼓励家庭收养孤残儿童。落实收养评估标准体系，建立收养状况回访监督制度。加强收养登记信息化建设。加强对涉外收养的监管。帮助有劳动能力的适龄孤儿和事实无人抚养儿童优先就业。</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仿宋" w:hAnsi="仿宋" w:eastAsia="仿宋" w:cs="仿宋"/>
          <w:b/>
          <w:bCs/>
          <w:sz w:val="32"/>
          <w:szCs w:val="32"/>
        </w:rPr>
        <w:t>7.落实残疾儿童康复救助制度。</w:t>
      </w:r>
      <w:r>
        <w:rPr>
          <w:rFonts w:hint="eastAsia" w:ascii="仿宋" w:hAnsi="仿宋" w:eastAsia="仿宋" w:cs="仿宋"/>
          <w:sz w:val="32"/>
          <w:szCs w:val="32"/>
        </w:rPr>
        <w:t>完善儿童残疾筛查、诊断、治疗、康复一体化工作机制，建立残疾报告和信息共享制度。继续完善残疾儿童康复救助制度，提高残疾儿童康复服务覆盖率，为有需求的残疾儿童提供康复医疗、康复辅助器具、康复训练等基本康复服务，促进康复辅助器具提质升级。完善残疾儿童康复服务标准，增强残疾儿童康复服务供给能力，加强残疾儿童康复服务实施情况评估工作，规范残疾儿童康复机构管理。支持儿童福利机构面向社会残疾儿童开展替代照料、养育教育辅导、康复训练等服务。</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仿宋" w:hAnsi="仿宋" w:eastAsia="仿宋" w:cs="仿宋"/>
          <w:b/>
          <w:bCs/>
          <w:sz w:val="32"/>
          <w:szCs w:val="32"/>
        </w:rPr>
        <w:t>8.加强儿童动态管理和分类保障。</w:t>
      </w:r>
      <w:r>
        <w:rPr>
          <w:rFonts w:hint="eastAsia" w:ascii="仿宋" w:hAnsi="仿宋" w:eastAsia="仿宋" w:cs="仿宋"/>
          <w:b w:val="0"/>
          <w:bCs w:val="0"/>
          <w:sz w:val="32"/>
          <w:szCs w:val="32"/>
          <w:lang w:eastAsia="zh-CN"/>
        </w:rPr>
        <w:t>配合</w:t>
      </w:r>
      <w:r>
        <w:rPr>
          <w:rFonts w:hint="eastAsia" w:ascii="仿宋" w:hAnsi="仿宋" w:eastAsia="仿宋" w:cs="仿宋"/>
          <w:sz w:val="32"/>
          <w:szCs w:val="32"/>
        </w:rPr>
        <w:t>建立健全</w:t>
      </w:r>
      <w:r>
        <w:rPr>
          <w:rFonts w:hint="eastAsia" w:ascii="仿宋" w:hAnsi="仿宋" w:eastAsia="仿宋" w:cs="仿宋"/>
          <w:sz w:val="32"/>
          <w:szCs w:val="32"/>
          <w:lang w:eastAsia="zh-CN"/>
        </w:rPr>
        <w:t>全市</w:t>
      </w:r>
      <w:r>
        <w:rPr>
          <w:rFonts w:hint="eastAsia" w:ascii="仿宋" w:hAnsi="仿宋" w:eastAsia="仿宋" w:cs="仿宋"/>
          <w:sz w:val="32"/>
          <w:szCs w:val="32"/>
        </w:rPr>
        <w:t>统一的儿童信息管理平台，实现儿童健康、学籍、出生医学证明、户籍等信息核查共享，动态管理和监测儿童的健康、学习和生活状况。健全留守儿童关爱保护工作体系，落实关爱帮扶政策措施。支持农民工返乡创业就业，源头减少留守儿童。完善流动儿童服务机制，健全以社区为依托、面向流动儿童家庭的管理和服务网络，促进流动儿童及其家庭的社区融入。加强流浪儿童救助保护，落实流浪儿童街面巡查和转介处置职责，建立源头治理和回归稳固机制，落实流浪儿童相关社会保障和义务教育等政策，教育督促流浪儿童父母或其他监护人履行抚养义务，减少流浪儿童的数量和反复性流浪。依法严厉打击遗弃、虐待未成年人的违法犯罪行为。</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仿宋" w:hAnsi="仿宋" w:eastAsia="仿宋" w:cs="仿宋"/>
          <w:b/>
          <w:bCs/>
          <w:sz w:val="32"/>
          <w:szCs w:val="32"/>
        </w:rPr>
        <w:t>9.建立健全基层儿童保护机制。</w:t>
      </w:r>
      <w:r>
        <w:rPr>
          <w:rFonts w:hint="eastAsia" w:ascii="仿宋" w:hAnsi="仿宋" w:eastAsia="仿宋" w:cs="仿宋"/>
          <w:sz w:val="32"/>
          <w:szCs w:val="32"/>
        </w:rPr>
        <w:t>完善县、镇、村三级基层儿童保护机制。构建家庭保护、司法保护、社会保护的儿童保护体系。健全困境儿童的发现报告机制、风险评估机制、应急处置机制、评估帮扶机制和监护干预机制，落实困境儿童和受暴力伤害儿童的强制报告制度。县级人民政府开通统一的儿童保护热线，及时受理、转介侵犯儿童合法权益的投诉、举报，探索完善接报、评估、处置、帮扶等一体化工作流程，明确相关部门工作职责和协作程序，形成“一门受理、协同办理”的工作机制。提升未成年人救助保护机构、儿童福利机构和基层儿童工作队伍服务能力。支持引导社会力量参与儿童保护和服务工作。</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仿宋" w:hAnsi="仿宋" w:eastAsia="仿宋" w:cs="仿宋"/>
          <w:b/>
          <w:bCs/>
          <w:sz w:val="32"/>
          <w:szCs w:val="32"/>
        </w:rPr>
        <w:t>10.加强儿童活动场所建设，推进儿童设施建设</w:t>
      </w:r>
      <w:r>
        <w:rPr>
          <w:rFonts w:hint="eastAsia" w:ascii="仿宋" w:hAnsi="仿宋" w:eastAsia="仿宋" w:cs="仿宋"/>
          <w:sz w:val="32"/>
          <w:szCs w:val="32"/>
        </w:rPr>
        <w:t>。</w:t>
      </w:r>
      <w:r>
        <w:rPr>
          <w:rFonts w:hint="eastAsia" w:ascii="仿宋" w:hAnsi="仿宋" w:eastAsia="仿宋" w:cs="仿宋"/>
          <w:sz w:val="32"/>
          <w:szCs w:val="32"/>
          <w:lang w:eastAsia="zh-CN"/>
        </w:rPr>
        <w:t>在</w:t>
      </w:r>
      <w:r>
        <w:rPr>
          <w:rFonts w:hint="eastAsia" w:ascii="仿宋" w:hAnsi="仿宋" w:eastAsia="仿宋" w:cs="仿宋"/>
          <w:sz w:val="32"/>
          <w:szCs w:val="32"/>
        </w:rPr>
        <w:t>人口密集社区附近建设街心公园。结合</w:t>
      </w:r>
      <w:r>
        <w:rPr>
          <w:rFonts w:hint="eastAsia" w:ascii="仿宋" w:hAnsi="仿宋" w:eastAsia="仿宋" w:cs="仿宋"/>
          <w:sz w:val="32"/>
          <w:szCs w:val="32"/>
          <w:lang w:eastAsia="zh-CN"/>
        </w:rPr>
        <w:t>全市</w:t>
      </w:r>
      <w:r>
        <w:rPr>
          <w:rFonts w:hint="eastAsia" w:ascii="仿宋" w:hAnsi="仿宋" w:eastAsia="仿宋" w:cs="仿宋"/>
          <w:sz w:val="32"/>
          <w:szCs w:val="32"/>
        </w:rPr>
        <w:t>旅游城市定位，对街道进行大规模的改造和小规模的升级，创建儿童安全街道，把玩耍、学习、健身、美育融入到街道设计中去。以强健体魄为目标，增加体育设施的覆盖率，构建覆盖城乡的“15分钟健康圈”。在中小学推广少儿武术等传统潮州特色体育项目。</w:t>
      </w:r>
    </w:p>
    <w:p>
      <w:pPr>
        <w:keepNext w:val="0"/>
        <w:keepLines w:val="0"/>
        <w:pageBreakBefore w:val="0"/>
        <w:kinsoku/>
        <w:wordWrap/>
        <w:overflowPunct/>
        <w:topLinePunct w:val="0"/>
        <w:autoSpaceDE/>
        <w:autoSpaceDN/>
        <w:bidi w:val="0"/>
        <w:adjustRightInd/>
        <w:snapToGrid/>
        <w:spacing w:line="300" w:lineRule="auto"/>
        <w:ind w:firstLine="643"/>
        <w:jc w:val="both"/>
        <w:textAlignment w:val="auto"/>
        <w:rPr>
          <w:rFonts w:ascii="仿宋" w:hAnsi="仿宋" w:eastAsia="仿宋" w:cs="仿宋"/>
          <w:sz w:val="32"/>
          <w:szCs w:val="32"/>
          <w:shd w:val="clear" w:color="auto" w:fill="FFFFFF"/>
        </w:rPr>
      </w:pPr>
      <w:r>
        <w:rPr>
          <w:rFonts w:hint="eastAsia" w:ascii="仿宋" w:hAnsi="仿宋" w:eastAsia="仿宋" w:cs="仿宋"/>
          <w:b/>
          <w:bCs/>
          <w:sz w:val="32"/>
          <w:szCs w:val="32"/>
        </w:rPr>
        <w:t>11.关爱农村留守儿童，助力乡村振兴</w:t>
      </w:r>
      <w:r>
        <w:rPr>
          <w:rFonts w:hint="eastAsia" w:ascii="仿宋" w:hAnsi="仿宋" w:eastAsia="仿宋" w:cs="仿宋"/>
          <w:b/>
          <w:bCs/>
          <w:sz w:val="32"/>
          <w:szCs w:val="32"/>
          <w:shd w:val="clear" w:color="auto" w:fill="FFFFFF"/>
        </w:rPr>
        <w:t>。</w:t>
      </w:r>
      <w:r>
        <w:rPr>
          <w:rFonts w:hint="eastAsia" w:ascii="仿宋" w:hAnsi="仿宋" w:eastAsia="仿宋" w:cs="仿宋"/>
          <w:sz w:val="32"/>
          <w:szCs w:val="32"/>
          <w:shd w:val="clear" w:color="auto" w:fill="FFFFFF"/>
        </w:rPr>
        <w:t>关注关爱</w:t>
      </w:r>
      <w:r>
        <w:rPr>
          <w:rFonts w:hint="eastAsia" w:ascii="仿宋" w:hAnsi="仿宋" w:eastAsia="仿宋" w:cs="仿宋"/>
          <w:sz w:val="32"/>
          <w:szCs w:val="32"/>
        </w:rPr>
        <w:t>留守儿童，避免留守儿童成为乡村振兴的短板，从物质关爱与精神指引两方面强化农村留守儿童关心关爱。健全留守儿童关爱保护工作体系，落实关爱帮扶政策措施，常态化开展寒暑假关爱行动。实施“手拉手”帮扶活动，继续倡导企业履行社会责任，关心关爱下一代，为农村留守儿童提供帮扶。创造发动社会组织、社工人员为农村留守儿童开展心理健康教育等活动。在农村建立留守儿童集中活动场所，为留守儿童提供学习、娱乐、交流的空间。</w:t>
      </w:r>
      <w:r>
        <w:rPr>
          <w:rFonts w:hint="eastAsia" w:ascii="仿宋" w:hAnsi="仿宋" w:eastAsia="仿宋" w:cs="仿宋"/>
          <w:color w:val="auto"/>
          <w:sz w:val="32"/>
          <w:szCs w:val="32"/>
        </w:rPr>
        <w:t>多方协同，建立留守儿童档案，发现问题及时解决。将符合农村低保条件的家庭及留守儿童纳入最低生活保障，通过组织购买公共服务等方式，为留守儿童等特殊困境儿童和家庭提供支持服务。为农村留守儿童提供专业的心理健康辅导，聘请有资质的心理辅导老师为留守儿童进行心理健康体检，发现问题及时矫正。号召社会上专业心理咨询师作为志愿者积极参加有针对性的心理健康教育与学生心理障碍干预活动，为留守儿童的健康成长保驾护航。</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12.高度重视城乡社区儿童之家建设。</w:t>
      </w:r>
      <w:r>
        <w:rPr>
          <w:rFonts w:hint="eastAsia" w:ascii="仿宋" w:hAnsi="仿宋" w:eastAsia="仿宋" w:cs="仿宋"/>
          <w:bCs/>
          <w:sz w:val="32"/>
          <w:szCs w:val="32"/>
        </w:rPr>
        <w:t>把城乡社区儿童之家建设作为基层儿童保护和服务体系建设的重要内容，作为推进农村留守儿童和困境儿童关爱服务的重要抓手，大力建设。</w:t>
      </w:r>
      <w:r>
        <w:rPr>
          <w:rFonts w:hint="eastAsia" w:ascii="仿宋" w:hAnsi="仿宋" w:eastAsia="仿宋" w:cs="仿宋"/>
          <w:sz w:val="32"/>
          <w:szCs w:val="32"/>
          <w:shd w:val="clear" w:color="auto" w:fill="FFFFFF"/>
        </w:rPr>
        <w:t>在城市新建楼盘小区规划场所建设儿童之家，在已建成的社区和居民小区，开辟场所建立儿童之家，县、乡镇（街道）综合利用便民服务中心建设儿童之家，在农村建立留守儿童之家。</w:t>
      </w:r>
      <w:r>
        <w:rPr>
          <w:rFonts w:hint="eastAsia" w:ascii="仿宋" w:hAnsi="仿宋" w:eastAsia="仿宋" w:cs="仿宋"/>
          <w:sz w:val="32"/>
          <w:szCs w:val="32"/>
        </w:rPr>
        <w:t>打造场地适度、配置合理、设备齐全、制度完善、管理专业、有特色活动的精品儿童之家，作为样板引领全</w:t>
      </w:r>
      <w:r>
        <w:rPr>
          <w:rFonts w:hint="eastAsia" w:ascii="仿宋" w:hAnsi="仿宋" w:eastAsia="仿宋" w:cs="仿宋"/>
          <w:sz w:val="32"/>
          <w:szCs w:val="32"/>
          <w:lang w:eastAsia="zh-CN"/>
        </w:rPr>
        <w:t>县</w:t>
      </w:r>
      <w:r>
        <w:rPr>
          <w:rFonts w:hint="eastAsia" w:ascii="仿宋" w:hAnsi="仿宋" w:eastAsia="仿宋" w:cs="仿宋"/>
          <w:sz w:val="32"/>
          <w:szCs w:val="32"/>
        </w:rPr>
        <w:t>儿童之家建设。探索通过政府购买服务的方式，引导社会组织进驻儿童之家，向儿童提供游戏、娱乐、教育、卫生和社会心理支持等一体化的服务。</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仿宋" w:hAnsi="仿宋" w:eastAsia="仿宋" w:cs="仿宋"/>
          <w:b/>
          <w:bCs/>
          <w:sz w:val="32"/>
          <w:szCs w:val="32"/>
        </w:rPr>
        <w:t>13.加强儿童福利服务队伍建设。</w:t>
      </w:r>
      <w:r>
        <w:rPr>
          <w:rFonts w:hint="eastAsia" w:ascii="仿宋" w:hAnsi="仿宋" w:eastAsia="仿宋" w:cs="仿宋"/>
          <w:sz w:val="32"/>
          <w:szCs w:val="32"/>
        </w:rPr>
        <w:t>加强基层儿童关爱队伍建设，选优配强乡镇（街道）儿童督导员和村（社区）儿童主任，建立常态化培训机制，落实村（社区）儿童主任服务报酬。大力培育和发展儿童服务类社会组织、社会工作服务机构，促进社会组织全面参与儿童关爱保护工作。加强儿童工作者和儿童社会工作专业队伍建设，提高服务技能水平。</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楷体" w:hAnsi="楷体" w:eastAsia="楷体" w:cs="楷体"/>
          <w:b/>
          <w:bCs/>
          <w:sz w:val="32"/>
          <w:szCs w:val="32"/>
        </w:rPr>
      </w:pPr>
      <w:r>
        <w:rPr>
          <w:rFonts w:hint="eastAsia" w:ascii="楷体" w:hAnsi="楷体" w:eastAsia="楷体" w:cs="楷体"/>
          <w:b/>
          <w:bCs/>
          <w:sz w:val="32"/>
          <w:szCs w:val="32"/>
        </w:rPr>
        <w:t>（五）儿童与家庭</w:t>
      </w:r>
      <w:bookmarkEnd w:id="13"/>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b/>
          <w:sz w:val="32"/>
          <w:szCs w:val="32"/>
          <w:shd w:val="clear" w:color="auto" w:fill="FFFFFF"/>
        </w:rPr>
      </w:pPr>
      <w:r>
        <w:rPr>
          <w:rFonts w:hint="eastAsia" w:ascii="仿宋" w:hAnsi="仿宋" w:eastAsia="仿宋" w:cs="仿宋"/>
          <w:b/>
          <w:sz w:val="32"/>
          <w:szCs w:val="32"/>
          <w:shd w:val="clear" w:color="auto" w:fill="FFFFFF"/>
        </w:rPr>
        <w:t>主要目标：</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1.发挥家庭立德树人第一所学校作用,培养儿童的好思想、好品行、好习惯。</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2.尊重儿童主体地位，保障儿童平等参与自身和家庭事务的权利。</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3.教育引导父母或其他监护人落实抚养、教育、保护责任，树立科学育儿理念，掌握运用科学育儿方法。强化亲职陪伴和教育，压实家庭监护主体责任。</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4.培养儿童成为好家风的践行者和传承者。</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5.增强亲子互动，建立平等和谐的亲子关系。</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6.覆盖城乡的家庭教育指导服务体系基本建成，95%的城市社区和85%的农村社区（村）建立家长学校或家庭教育指导服务站点。</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7.支持家庭生育养育教育的法规政策体系基本形成。</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8.提升家庭领域理论和实践研究水平，促进成果转化应用。</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b/>
          <w:sz w:val="32"/>
          <w:szCs w:val="32"/>
        </w:rPr>
      </w:pPr>
      <w:r>
        <w:rPr>
          <w:rFonts w:hint="eastAsia" w:ascii="仿宋" w:hAnsi="仿宋" w:eastAsia="仿宋" w:cs="仿宋"/>
          <w:b/>
          <w:sz w:val="32"/>
          <w:szCs w:val="32"/>
        </w:rPr>
        <w:t>策略措施:</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仿宋" w:hAnsi="仿宋" w:eastAsia="仿宋" w:cs="仿宋"/>
          <w:b/>
          <w:bCs/>
          <w:sz w:val="32"/>
          <w:szCs w:val="32"/>
        </w:rPr>
        <w:t>1.将立德树人落实到家庭教育各方面。</w:t>
      </w:r>
      <w:r>
        <w:rPr>
          <w:rFonts w:hint="eastAsia" w:ascii="仿宋" w:hAnsi="仿宋" w:eastAsia="仿宋" w:cs="仿宋"/>
          <w:sz w:val="32"/>
          <w:szCs w:val="32"/>
        </w:rPr>
        <w:t>父母或其他监护人应将立德树人作为家庭教育的首要任务，将思想品德教育融入日常生活，引导儿童树立正确的世界观、人生观、价值观。教育引导儿童践行社会主义核心价值观，学习中华民族优秀传统文化，厚植爱党爱祖国爱社会主义情怀。增强法治意识和社会责任感，学会做人、学会做事、学会学习，扣好人生第一粒扣子。</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仿宋" w:hAnsi="仿宋" w:eastAsia="仿宋" w:cs="仿宋"/>
          <w:b/>
          <w:bCs/>
          <w:sz w:val="32"/>
          <w:szCs w:val="32"/>
        </w:rPr>
        <w:t>2.尊重儿童主体地位和权利。</w:t>
      </w:r>
      <w:r>
        <w:rPr>
          <w:rFonts w:hint="eastAsia" w:ascii="仿宋" w:hAnsi="仿宋" w:eastAsia="仿宋" w:cs="仿宋"/>
          <w:sz w:val="32"/>
          <w:szCs w:val="32"/>
        </w:rPr>
        <w:t>引导父母或其他监护人坚持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仿宋" w:hAnsi="仿宋" w:eastAsia="仿宋" w:cs="仿宋"/>
          <w:b/>
          <w:bCs/>
          <w:sz w:val="32"/>
          <w:szCs w:val="32"/>
        </w:rPr>
        <w:t>3.完善落实儿童监护制度。</w:t>
      </w:r>
      <w:r>
        <w:rPr>
          <w:rFonts w:hint="eastAsia" w:ascii="仿宋" w:hAnsi="仿宋" w:eastAsia="仿宋" w:cs="仿宋"/>
          <w:color w:val="000000"/>
          <w:kern w:val="0"/>
          <w:sz w:val="32"/>
          <w:szCs w:val="32"/>
        </w:rPr>
        <w:t>强化父母或其他监护人履行对未成年子女的抚养、教育和保护职责，依法规范父母或其他监护人委托他人照护未成年子女的行为。督促落实监护责任，禁止早婚早育和早婚辍学行为。加强对监护的监督、指导和帮助，落实强制家庭教育制度。强化村（居）民委员会对父母或其他监护人监护和委托照护的监督责任，村（居）儿童主任切实做好儿童面临监护风险或受到监护侵害情况和无户口问题的发现、核实、报告工作。探索建立监护风险及异常状况评估制度。依法纠正和处理监护人侵害儿童权益事件。符合法定情形的儿童由县级以上民政部门进行监护。确保突发事件情况下无人照料儿童及时获得临时监护。禁止对儿童殴打、虐待等一切形式的家庭暴力。</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bCs/>
          <w:sz w:val="32"/>
          <w:szCs w:val="32"/>
          <w:shd w:val="clear" w:color="auto" w:fill="FFFFFF"/>
        </w:rPr>
      </w:pPr>
      <w:r>
        <w:rPr>
          <w:rFonts w:hint="eastAsia" w:ascii="仿宋" w:hAnsi="仿宋" w:eastAsia="仿宋" w:cs="仿宋"/>
          <w:b/>
          <w:bCs/>
          <w:sz w:val="32"/>
          <w:szCs w:val="32"/>
        </w:rPr>
        <w:t>4.用好家风涵养熏陶儿童。</w:t>
      </w:r>
      <w:r>
        <w:rPr>
          <w:rFonts w:hint="eastAsia" w:ascii="仿宋" w:hAnsi="仿宋" w:eastAsia="仿宋" w:cs="仿宋"/>
          <w:sz w:val="32"/>
          <w:szCs w:val="32"/>
        </w:rPr>
        <w:t>发挥父母榜样和示范作用，教育引导儿童传承尊老爱幼、男女平等、夫妻和睦、勤俭持家、亲子平等、邻里团结的家庭美德，践行爱国爱家、相亲相爱、向上向善、共建共享的社会主义家庭文明新风尚。广泛开展内容丰富</w:t>
      </w:r>
      <w:bookmarkStart w:id="15" w:name="br1_20_2"/>
      <w:bookmarkEnd w:id="15"/>
      <w:r>
        <w:rPr>
          <w:rFonts w:hint="eastAsia" w:ascii="仿宋" w:hAnsi="仿宋" w:eastAsia="仿宋" w:cs="仿宋"/>
          <w:sz w:val="32"/>
          <w:szCs w:val="32"/>
        </w:rPr>
        <w:t>、形式新颖、富有教育意义的好家风宣传弘扬活动</w:t>
      </w:r>
      <w:r>
        <w:rPr>
          <w:rFonts w:hint="eastAsia" w:ascii="仿宋" w:hAnsi="仿宋" w:eastAsia="仿宋" w:cs="仿宋"/>
          <w:sz w:val="32"/>
          <w:szCs w:val="32"/>
          <w:lang w:eastAsia="zh-CN"/>
        </w:rPr>
        <w:t>。</w:t>
      </w:r>
      <w:r>
        <w:rPr>
          <w:rFonts w:hint="eastAsia" w:ascii="仿宋" w:hAnsi="仿宋" w:eastAsia="仿宋" w:cs="仿宋"/>
          <w:sz w:val="32"/>
          <w:szCs w:val="32"/>
        </w:rPr>
        <w:t>引领儿童养成文明健康的生活方式和消费模式，杜绝浪费。</w:t>
      </w:r>
      <w:r>
        <w:rPr>
          <w:rFonts w:hint="eastAsia" w:ascii="仿宋" w:hAnsi="仿宋" w:eastAsia="仿宋" w:cs="仿宋"/>
          <w:bCs/>
          <w:sz w:val="32"/>
          <w:szCs w:val="32"/>
        </w:rPr>
        <w:t>持续推进“好家教好家风”系列活动，</w:t>
      </w:r>
      <w:r>
        <w:rPr>
          <w:rFonts w:hint="eastAsia" w:ascii="仿宋" w:hAnsi="仿宋" w:eastAsia="仿宋" w:cs="仿宋"/>
          <w:bCs/>
          <w:sz w:val="32"/>
          <w:szCs w:val="32"/>
          <w:shd w:val="clear" w:color="auto" w:fill="FFFFFF"/>
        </w:rPr>
        <w:t>围绕</w:t>
      </w:r>
      <w:r>
        <w:rPr>
          <w:rFonts w:hint="eastAsia" w:ascii="仿宋" w:hAnsi="仿宋" w:eastAsia="仿宋" w:cs="仿宋"/>
          <w:bCs/>
          <w:kern w:val="0"/>
          <w:sz w:val="32"/>
          <w:szCs w:val="32"/>
        </w:rPr>
        <w:t>“弘扬好家风、传承好家训”主题在幼儿园、中小学开展家风家训系列主题活动和潮文化家风活动</w:t>
      </w:r>
      <w:r>
        <w:rPr>
          <w:rFonts w:hint="eastAsia" w:ascii="仿宋" w:hAnsi="仿宋" w:eastAsia="仿宋" w:cs="仿宋"/>
          <w:bCs/>
          <w:sz w:val="32"/>
          <w:szCs w:val="32"/>
          <w:shd w:val="clear" w:color="auto" w:fill="FFFFFF"/>
        </w:rPr>
        <w:t>。</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color w:val="000000"/>
          <w:sz w:val="32"/>
          <w:szCs w:val="32"/>
        </w:rPr>
      </w:pPr>
      <w:r>
        <w:rPr>
          <w:rFonts w:hint="eastAsia" w:ascii="仿宋" w:hAnsi="仿宋" w:eastAsia="仿宋" w:cs="仿宋"/>
          <w:b/>
          <w:bCs/>
          <w:color w:val="000000"/>
          <w:sz w:val="32"/>
          <w:szCs w:val="32"/>
        </w:rPr>
        <w:t>5.培育良好亲子关系。</w:t>
      </w:r>
      <w:r>
        <w:rPr>
          <w:rFonts w:hint="eastAsia" w:ascii="仿宋" w:hAnsi="仿宋" w:eastAsia="仿宋" w:cs="仿宋"/>
          <w:color w:val="000000"/>
          <w:sz w:val="32"/>
          <w:szCs w:val="32"/>
        </w:rPr>
        <w:t>引导家庭建立有效的亲子沟通方式，加强亲子交流，增加陪伴时间，提高陪伴质量。鼓励支持家庭开展亲子游戏、亲子阅读、亲子运动、亲子出游等活动。指导帮助家庭调适亲子关系，缓解育儿焦虑，化解亲子矛盾。鼓励支持各类教育、科技、文化、体育、娱乐等公益性设施和场所及城乡社区儿童之家等为开展家庭亲子活动提供条件。加强亲子阅读指导，培养儿童良好阅读习惯。分年龄段推荐优秀儿童书目，完善儿童社区阅读场所和功能，鼓励社区图书室设立亲子阅读区。</w:t>
      </w:r>
      <w:r>
        <w:rPr>
          <w:rFonts w:hint="eastAsia" w:ascii="仿宋" w:hAnsi="仿宋" w:eastAsia="仿宋" w:cs="仿宋"/>
          <w:sz w:val="32"/>
          <w:szCs w:val="32"/>
          <w:shd w:val="clear" w:color="auto" w:fill="FFFFFF"/>
        </w:rPr>
        <w:t>依托城乡社区资源，引导和扶持社会组织、企业创建一批特色型儿童之家，开展亲子阅读、亲子游戏、亲子出游、亲子运动等活动，满足儿童个性化需求。</w:t>
      </w:r>
    </w:p>
    <w:p>
      <w:pPr>
        <w:keepNext w:val="0"/>
        <w:keepLines w:val="0"/>
        <w:pageBreakBefore w:val="0"/>
        <w:widowControl/>
        <w:kinsoku/>
        <w:wordWrap/>
        <w:overflowPunct/>
        <w:topLinePunct w:val="0"/>
        <w:autoSpaceDE/>
        <w:autoSpaceDN/>
        <w:bidi w:val="0"/>
        <w:adjustRightInd/>
        <w:snapToGrid/>
        <w:spacing w:line="300" w:lineRule="auto"/>
        <w:ind w:firstLine="630" w:firstLineChars="196"/>
        <w:jc w:val="both"/>
        <w:textAlignment w:val="auto"/>
        <w:rPr>
          <w:rFonts w:ascii="仿宋" w:hAnsi="仿宋" w:eastAsia="仿宋" w:cs="仿宋"/>
          <w:color w:val="000000"/>
          <w:sz w:val="32"/>
          <w:szCs w:val="32"/>
        </w:rPr>
      </w:pPr>
      <w:r>
        <w:rPr>
          <w:rFonts w:hint="eastAsia" w:ascii="仿宋" w:hAnsi="仿宋" w:eastAsia="仿宋" w:cs="仿宋"/>
          <w:b/>
          <w:bCs/>
          <w:color w:val="000000"/>
          <w:sz w:val="32"/>
          <w:szCs w:val="32"/>
        </w:rPr>
        <w:t>6.构建覆盖城乡的家庭教育指导服务体系。</w:t>
      </w:r>
      <w:r>
        <w:rPr>
          <w:rFonts w:hint="eastAsia" w:ascii="仿宋" w:hAnsi="仿宋" w:eastAsia="仿宋" w:cs="仿宋"/>
          <w:color w:val="000000"/>
          <w:sz w:val="32"/>
          <w:szCs w:val="32"/>
        </w:rPr>
        <w:t>加强家庭教育指导服务机构中心建设，统筹指导服务工作，</w:t>
      </w:r>
      <w:r>
        <w:rPr>
          <w:rFonts w:hint="eastAsia" w:ascii="仿宋" w:hAnsi="仿宋" w:eastAsia="仿宋" w:cs="仿宋"/>
          <w:color w:val="auto"/>
          <w:sz w:val="32"/>
          <w:szCs w:val="32"/>
        </w:rPr>
        <w:t>形成有效的跨部门统筹协调、规划机制，探索形成全新的家庭教育治理体系，全方位提升家庭教育管理水平。</w:t>
      </w:r>
      <w:r>
        <w:rPr>
          <w:rFonts w:hint="eastAsia" w:ascii="仿宋" w:hAnsi="仿宋" w:eastAsia="仿宋" w:cs="仿宋"/>
          <w:color w:val="000000"/>
          <w:sz w:val="32"/>
          <w:szCs w:val="32"/>
        </w:rPr>
        <w:t>县、镇建立家庭教育指导服务机构，提供普惠性家庭教育公共服务，依托家长学校、城乡社区公共服务设施、妇女之家、儿童之家等设立家庭教育指导服务站点，提升中小学、幼儿园家长学校规范化建设水平，建设家庭教育信息化共享平台，开设网上家长学校和家庭教育指导课程。中小学、幼儿园将家庭教育指导服务纳入学校工作计划和教师业务培训。社区（村）支持协助家庭教育指导服务站点开展家庭教育指导服务。</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bCs/>
          <w:sz w:val="32"/>
          <w:szCs w:val="32"/>
        </w:rPr>
      </w:pPr>
      <w:r>
        <w:rPr>
          <w:rFonts w:hint="eastAsia" w:ascii="仿宋" w:hAnsi="仿宋" w:eastAsia="仿宋" w:cs="仿宋"/>
          <w:b/>
          <w:bCs/>
          <w:color w:val="000000"/>
          <w:sz w:val="32"/>
          <w:szCs w:val="32"/>
        </w:rPr>
        <w:t>7.强化对家庭教育指导服务的支持保障。</w:t>
      </w:r>
      <w:r>
        <w:rPr>
          <w:rFonts w:hint="eastAsia" w:ascii="仿宋" w:hAnsi="仿宋" w:eastAsia="仿宋" w:cs="仿宋"/>
          <w:color w:val="000000"/>
          <w:sz w:val="32"/>
          <w:szCs w:val="32"/>
        </w:rPr>
        <w:t>健全家庭教育工作机制，推进实施家庭教育工作规划，推动家庭教育指导服务普惠享有，并纳入政府购买服务指导性目录，培育家庭教育服务机构。加强对家庭教育服务机构和从业人员的管理，规范家庭教育服务市场。鼓励机关、企事业单位和社会组织面向本单位职工开展家庭教育指导服务。支持社会工作机构、志愿服务组织和专业工作者依法依规开展家庭教育指导服务。鼓励支持公共文化服务场所开展家庭教育指导活动，开发家庭教育类公共文化服务产品。探索家庭教育指导服务的成效评价和反馈调整机制。探索家庭教育指导服务的成效评价和反馈调整机制。发展壮大家庭教育专家讲师团、家庭教育指导师、专业社会工作者和志愿者队伍，切实提升家庭教育指导服务的专业化水平。</w:t>
      </w:r>
      <w:r>
        <w:rPr>
          <w:rFonts w:hint="eastAsia" w:ascii="仿宋" w:hAnsi="仿宋" w:eastAsia="仿宋" w:cs="仿宋"/>
          <w:sz w:val="32"/>
          <w:szCs w:val="32"/>
        </w:rPr>
        <w:t>充分发挥“五老”优势关心下一代工作，</w:t>
      </w:r>
      <w:r>
        <w:rPr>
          <w:rFonts w:hint="eastAsia" w:ascii="仿宋" w:hAnsi="仿宋" w:eastAsia="仿宋" w:cs="仿宋"/>
          <w:sz w:val="32"/>
          <w:szCs w:val="32"/>
          <w:lang w:val="en-US" w:eastAsia="zh-CN"/>
        </w:rPr>
        <w:t>落实</w:t>
      </w:r>
      <w:r>
        <w:rPr>
          <w:rFonts w:hint="eastAsia" w:ascii="仿宋" w:hAnsi="仿宋" w:eastAsia="仿宋" w:cs="仿宋"/>
          <w:sz w:val="32"/>
          <w:szCs w:val="32"/>
        </w:rPr>
        <w:t>建立一支有特色、素质高、覆盖面广的家庭教育工作队伍。持续开展“家庭教育大讲堂”活动，帮助父母或其他监护人学习家庭教育知识、树立科学育儿理念和正确成才观，引导家长培养儿童的自我学习能力、自我管理能力。</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b/>
          <w:sz w:val="32"/>
          <w:szCs w:val="32"/>
        </w:rPr>
      </w:pPr>
      <w:r>
        <w:rPr>
          <w:rFonts w:hint="eastAsia" w:ascii="仿宋" w:hAnsi="仿宋" w:eastAsia="仿宋" w:cs="仿宋"/>
          <w:b/>
          <w:bCs/>
          <w:color w:val="000000"/>
          <w:sz w:val="32"/>
          <w:szCs w:val="32"/>
        </w:rPr>
        <w:t>8.完善支持家庭生育养育教育的法规政策。</w:t>
      </w:r>
      <w:r>
        <w:rPr>
          <w:rFonts w:hint="eastAsia" w:ascii="仿宋" w:hAnsi="仿宋" w:eastAsia="仿宋" w:cs="仿宋"/>
          <w:sz w:val="32"/>
          <w:szCs w:val="32"/>
        </w:rPr>
        <w:t>实施三孩生育政策配套措施。促进出生人口性别比趋于正常。优化生育政策，降低家庭生育养育教育负担，提高优生优育服务水平，增加优质普惠托育服务供给，推进教育公平与优质教育资源供给，全面落实产假制度和生育津贴，实施父母育儿假和护理假。</w:t>
      </w:r>
      <w:r>
        <w:rPr>
          <w:rFonts w:hint="eastAsia" w:ascii="仿宋" w:hAnsi="仿宋" w:eastAsia="仿宋" w:cs="仿宋"/>
          <w:color w:val="000000"/>
          <w:sz w:val="32"/>
          <w:szCs w:val="32"/>
        </w:rPr>
        <w:t>将困境儿童及其家庭的支持与保障作为家庭支持政策的优先领域。加快完善家政服务标准，提高家庭服务智慧化和数字化水平。鼓励用人单位创办母婴室和提供托育托管服务，实施弹性工时、居家办公等灵活的家庭友好措施。</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仿宋" w:hAnsi="仿宋" w:eastAsia="仿宋" w:cs="仿宋"/>
          <w:b/>
          <w:bCs/>
          <w:color w:val="000000"/>
          <w:sz w:val="32"/>
          <w:szCs w:val="32"/>
        </w:rPr>
        <w:t>9.</w:t>
      </w:r>
      <w:r>
        <w:rPr>
          <w:rFonts w:hint="eastAsia" w:ascii="仿宋" w:hAnsi="仿宋" w:eastAsia="仿宋" w:cs="仿宋"/>
          <w:b/>
          <w:bCs/>
          <w:sz w:val="32"/>
          <w:szCs w:val="32"/>
        </w:rPr>
        <w:t>关爱女童，守护女童，为女童发声。</w:t>
      </w:r>
      <w:r>
        <w:rPr>
          <w:rFonts w:hint="eastAsia" w:ascii="仿宋" w:hAnsi="仿宋" w:eastAsia="仿宋" w:cs="仿宋"/>
          <w:sz w:val="32"/>
          <w:szCs w:val="32"/>
        </w:rPr>
        <w:t>继续推进“关爱女童，护苗成长”行动计划，为女童营造健康、良好的成长环境。做好对妇女儿童基本信息的统计及管理工作，关注重点服务人群和家庭。以“家庭教育大讲堂”为载体，组建教师、心理咨询师、公检法人员、巾帼志愿者“专业讲师团”到幼儿园、中小学开展法治专题宣传教育讲座。</w:t>
      </w:r>
      <w:r>
        <w:rPr>
          <w:rFonts w:hint="eastAsia" w:ascii="仿宋" w:hAnsi="仿宋" w:eastAsia="仿宋" w:cs="仿宋"/>
          <w:color w:val="auto"/>
          <w:sz w:val="32"/>
          <w:szCs w:val="32"/>
          <w:lang w:val="en-US" w:eastAsia="zh-CN"/>
        </w:rPr>
        <w:t>推动中小学开展“性别教育进课堂”活动</w:t>
      </w:r>
      <w:r>
        <w:rPr>
          <w:rFonts w:hint="eastAsia" w:ascii="仿宋" w:hAnsi="仿宋" w:eastAsia="仿宋" w:cs="仿宋"/>
          <w:color w:val="auto"/>
          <w:sz w:val="32"/>
          <w:szCs w:val="32"/>
        </w:rPr>
        <w:t>。保障女童入学率和受教育</w:t>
      </w:r>
      <w:r>
        <w:rPr>
          <w:rFonts w:hint="eastAsia" w:ascii="仿宋" w:hAnsi="仿宋" w:eastAsia="仿宋" w:cs="仿宋"/>
          <w:sz w:val="32"/>
          <w:szCs w:val="32"/>
        </w:rPr>
        <w:t>程度，动态统计、监测全市女童的受教育程度，促进受教育程度逐年提高。</w:t>
      </w:r>
    </w:p>
    <w:bookmarkEnd w:id="12"/>
    <w:p>
      <w:pPr>
        <w:keepNext w:val="0"/>
        <w:keepLines w:val="0"/>
        <w:pageBreakBefore w:val="0"/>
        <w:widowControl w:val="0"/>
        <w:kinsoku/>
        <w:wordWrap/>
        <w:overflowPunct/>
        <w:topLinePunct w:val="0"/>
        <w:autoSpaceDE/>
        <w:autoSpaceDN/>
        <w:bidi w:val="0"/>
        <w:adjustRightInd/>
        <w:snapToGrid/>
        <w:spacing w:line="300" w:lineRule="auto"/>
        <w:ind w:firstLine="643" w:firstLineChars="200"/>
        <w:textAlignment w:val="auto"/>
        <w:rPr>
          <w:rFonts w:ascii="楷体" w:hAnsi="楷体" w:eastAsia="楷体" w:cs="楷体"/>
          <w:b/>
          <w:bCs/>
          <w:sz w:val="32"/>
          <w:szCs w:val="32"/>
        </w:rPr>
      </w:pPr>
      <w:bookmarkStart w:id="16" w:name="_Toc17430"/>
      <w:bookmarkStart w:id="17" w:name="_Toc3739"/>
      <w:r>
        <w:rPr>
          <w:rFonts w:hint="eastAsia" w:ascii="楷体" w:hAnsi="楷体" w:eastAsia="楷体" w:cs="楷体"/>
          <w:b/>
          <w:bCs/>
          <w:sz w:val="32"/>
          <w:szCs w:val="32"/>
        </w:rPr>
        <w:t>（六）儿童与环境</w:t>
      </w:r>
    </w:p>
    <w:p>
      <w:pPr>
        <w:pStyle w:val="2"/>
        <w:keepNext w:val="0"/>
        <w:keepLines w:val="0"/>
        <w:pageBreakBefore w:val="0"/>
        <w:widowControl w:val="0"/>
        <w:kinsoku/>
        <w:wordWrap/>
        <w:overflowPunct/>
        <w:topLinePunct w:val="0"/>
        <w:autoSpaceDE/>
        <w:autoSpaceDN/>
        <w:bidi w:val="0"/>
        <w:adjustRightInd/>
        <w:snapToGrid/>
        <w:spacing w:line="300" w:lineRule="auto"/>
        <w:ind w:firstLine="643" w:firstLineChars="200"/>
        <w:textAlignment w:val="auto"/>
        <w:rPr>
          <w:rFonts w:ascii="仿宋" w:hAnsi="仿宋" w:eastAsia="仿宋" w:cs="仿宋"/>
          <w:b/>
          <w:sz w:val="32"/>
          <w:szCs w:val="32"/>
        </w:rPr>
      </w:pPr>
      <w:r>
        <w:rPr>
          <w:rFonts w:hint="eastAsia" w:ascii="仿宋" w:hAnsi="仿宋" w:eastAsia="仿宋" w:cs="仿宋"/>
          <w:b/>
          <w:sz w:val="32"/>
          <w:szCs w:val="32"/>
        </w:rPr>
        <w:t>主要目标：</w:t>
      </w:r>
    </w:p>
    <w:p>
      <w:pPr>
        <w:pStyle w:val="2"/>
        <w:keepNext w:val="0"/>
        <w:keepLines w:val="0"/>
        <w:pageBreakBefore w:val="0"/>
        <w:widowControl w:val="0"/>
        <w:tabs>
          <w:tab w:val="left" w:pos="312"/>
        </w:tabs>
        <w:kinsoku/>
        <w:wordWrap/>
        <w:overflowPunct/>
        <w:topLinePunct w:val="0"/>
        <w:autoSpaceDE/>
        <w:autoSpaceDN/>
        <w:bidi w:val="0"/>
        <w:adjustRightInd/>
        <w:snapToGrid/>
        <w:spacing w:line="30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1.将儿童优先理念落实到公共政策制定、公共设施建设、公共服务供给各方面，尊重</w:t>
      </w:r>
      <w:r>
        <w:rPr>
          <w:rFonts w:hint="eastAsia" w:ascii="仿宋" w:hAnsi="仿宋" w:eastAsia="仿宋" w:cs="仿宋"/>
          <w:sz w:val="32"/>
          <w:szCs w:val="32"/>
          <w:lang w:eastAsia="zh-CN"/>
        </w:rPr>
        <w:t>、</w:t>
      </w:r>
      <w:r>
        <w:rPr>
          <w:rFonts w:hint="eastAsia" w:ascii="仿宋" w:hAnsi="仿宋" w:eastAsia="仿宋" w:cs="仿宋"/>
          <w:sz w:val="32"/>
          <w:szCs w:val="32"/>
        </w:rPr>
        <w:t>爱护儿童的社会环境进一步形成。</w:t>
      </w:r>
    </w:p>
    <w:p>
      <w:pPr>
        <w:pStyle w:val="2"/>
        <w:keepNext w:val="0"/>
        <w:keepLines w:val="0"/>
        <w:pageBreakBefore w:val="0"/>
        <w:widowControl w:val="0"/>
        <w:tabs>
          <w:tab w:val="left" w:pos="312"/>
        </w:tabs>
        <w:kinsoku/>
        <w:wordWrap/>
        <w:overflowPunct/>
        <w:topLinePunct w:val="0"/>
        <w:autoSpaceDE/>
        <w:autoSpaceDN/>
        <w:bidi w:val="0"/>
        <w:adjustRightInd/>
        <w:snapToGrid/>
        <w:spacing w:line="300" w:lineRule="auto"/>
        <w:ind w:firstLine="640" w:firstLineChars="200"/>
        <w:textAlignment w:val="auto"/>
        <w:rPr>
          <w:rFonts w:ascii="仿宋" w:hAnsi="仿宋" w:eastAsia="仿宋" w:cs="仿宋"/>
          <w:b/>
          <w:bCs/>
          <w:sz w:val="32"/>
          <w:szCs w:val="32"/>
        </w:rPr>
      </w:pPr>
      <w:r>
        <w:rPr>
          <w:rFonts w:hint="eastAsia" w:ascii="仿宋" w:hAnsi="仿宋" w:eastAsia="仿宋" w:cs="仿宋"/>
          <w:sz w:val="32"/>
          <w:szCs w:val="32"/>
        </w:rPr>
        <w:t xml:space="preserve">2.儿童参与家庭、学校和社会事务的权利得到充分保障。 </w:t>
      </w:r>
    </w:p>
    <w:p>
      <w:pPr>
        <w:pStyle w:val="2"/>
        <w:keepNext w:val="0"/>
        <w:keepLines w:val="0"/>
        <w:pageBreakBefore w:val="0"/>
        <w:widowControl w:val="0"/>
        <w:tabs>
          <w:tab w:val="left" w:pos="312"/>
        </w:tabs>
        <w:kinsoku/>
        <w:wordWrap/>
        <w:overflowPunct/>
        <w:topLinePunct w:val="0"/>
        <w:autoSpaceDE/>
        <w:autoSpaceDN/>
        <w:bidi w:val="0"/>
        <w:adjustRightInd/>
        <w:snapToGrid/>
        <w:spacing w:line="300" w:lineRule="auto"/>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rPr>
        <w:t>3.推进儿童友好城市建设，</w:t>
      </w:r>
      <w:r>
        <w:rPr>
          <w:rFonts w:hint="eastAsia" w:ascii="仿宋" w:hAnsi="仿宋" w:eastAsia="仿宋" w:cs="仿宋"/>
          <w:bCs/>
          <w:sz w:val="32"/>
          <w:szCs w:val="32"/>
          <w:highlight w:val="none"/>
        </w:rPr>
        <w:t>建设</w:t>
      </w:r>
      <w:r>
        <w:rPr>
          <w:rFonts w:hint="eastAsia" w:ascii="仿宋" w:hAnsi="仿宋" w:eastAsia="仿宋" w:cs="仿宋"/>
          <w:bCs/>
          <w:sz w:val="32"/>
          <w:szCs w:val="32"/>
          <w:highlight w:val="none"/>
          <w:lang w:val="en-US" w:eastAsia="zh-CN"/>
        </w:rPr>
        <w:t>3</w:t>
      </w:r>
      <w:r>
        <w:rPr>
          <w:rFonts w:hint="eastAsia" w:ascii="仿宋" w:hAnsi="仿宋" w:eastAsia="仿宋" w:cs="仿宋"/>
          <w:bCs/>
          <w:sz w:val="32"/>
          <w:szCs w:val="32"/>
          <w:highlight w:val="none"/>
        </w:rPr>
        <w:t>个儿童友好示范镇（街道），</w:t>
      </w:r>
      <w:r>
        <w:rPr>
          <w:rFonts w:hint="eastAsia" w:ascii="仿宋" w:hAnsi="仿宋" w:eastAsia="仿宋" w:cs="仿宋"/>
          <w:bCs/>
          <w:sz w:val="32"/>
          <w:szCs w:val="32"/>
          <w:highlight w:val="none"/>
          <w:lang w:val="en-US" w:eastAsia="zh-CN"/>
        </w:rPr>
        <w:t>8</w:t>
      </w:r>
      <w:r>
        <w:rPr>
          <w:rFonts w:hint="eastAsia" w:ascii="仿宋" w:hAnsi="仿宋" w:eastAsia="仿宋" w:cs="仿宋"/>
          <w:bCs/>
          <w:sz w:val="32"/>
          <w:szCs w:val="32"/>
          <w:highlight w:val="none"/>
        </w:rPr>
        <w:t>个儿童友好基地</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4.加大儿童校外活动场所建设和管理力度。</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5.提供更多有益于儿童全面发展的高质量精神文化产品。创造儿童阅读有利条件，培养儿童良好阅读习惯。鼓励图书馆建立儿童分馆或单设儿童阅览区。</w:t>
      </w:r>
    </w:p>
    <w:p>
      <w:pPr>
        <w:pStyle w:val="2"/>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6.加强</w:t>
      </w:r>
      <w:r>
        <w:rPr>
          <w:rFonts w:hint="eastAsia" w:ascii="仿宋" w:hAnsi="仿宋" w:eastAsia="仿宋" w:cs="仿宋"/>
          <w:sz w:val="32"/>
          <w:szCs w:val="32"/>
          <w:lang w:val="en-US" w:eastAsia="zh-CN"/>
        </w:rPr>
        <w:t>儿童</w:t>
      </w:r>
      <w:r>
        <w:rPr>
          <w:rFonts w:hint="eastAsia" w:ascii="仿宋" w:hAnsi="仿宋" w:eastAsia="仿宋" w:cs="仿宋"/>
          <w:sz w:val="32"/>
          <w:szCs w:val="32"/>
        </w:rPr>
        <w:t>科普资源开发、共享，扩大服务覆盖范围</w:t>
      </w:r>
      <w:r>
        <w:rPr>
          <w:rFonts w:hint="eastAsia" w:ascii="仿宋" w:hAnsi="仿宋" w:eastAsia="仿宋" w:cs="仿宋"/>
          <w:sz w:val="32"/>
          <w:szCs w:val="32"/>
          <w:lang w:eastAsia="zh-CN"/>
        </w:rPr>
        <w:t>，</w:t>
      </w:r>
      <w:r>
        <w:rPr>
          <w:rFonts w:hint="eastAsia" w:ascii="仿宋" w:hAnsi="仿宋" w:eastAsia="仿宋" w:cs="仿宋"/>
          <w:sz w:val="32"/>
          <w:szCs w:val="32"/>
        </w:rPr>
        <w:t>创建</w:t>
      </w:r>
      <w:r>
        <w:rPr>
          <w:rFonts w:hint="eastAsia" w:ascii="仿宋" w:hAnsi="仿宋" w:eastAsia="仿宋" w:cs="仿宋"/>
          <w:sz w:val="32"/>
          <w:szCs w:val="32"/>
          <w:lang w:eastAsia="zh-CN"/>
        </w:rPr>
        <w:t>一定数量的</w:t>
      </w:r>
      <w:r>
        <w:rPr>
          <w:rFonts w:hint="eastAsia" w:ascii="仿宋" w:hAnsi="仿宋" w:eastAsia="仿宋" w:cs="仿宋"/>
          <w:sz w:val="32"/>
          <w:szCs w:val="32"/>
        </w:rPr>
        <w:t>青少年科技教育基地，70%以上的乡镇（街道）、社区建有</w:t>
      </w:r>
      <w:r>
        <w:rPr>
          <w:rFonts w:hint="eastAsia" w:ascii="仿宋" w:hAnsi="仿宋" w:eastAsia="仿宋" w:cs="仿宋"/>
          <w:sz w:val="32"/>
          <w:szCs w:val="32"/>
          <w:lang w:eastAsia="zh-CN"/>
        </w:rPr>
        <w:t>少儿</w:t>
      </w:r>
      <w:r>
        <w:rPr>
          <w:rFonts w:hint="eastAsia" w:ascii="仿宋" w:hAnsi="仿宋" w:eastAsia="仿宋" w:cs="仿宋"/>
          <w:sz w:val="32"/>
          <w:szCs w:val="32"/>
        </w:rPr>
        <w:t>科普活动场所。</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仿宋" w:hAnsi="仿宋" w:eastAsia="仿宋" w:cs="仿宋"/>
          <w:sz w:val="32"/>
          <w:szCs w:val="32"/>
        </w:rPr>
      </w:pPr>
      <w:r>
        <w:rPr>
          <w:rFonts w:hint="eastAsia" w:ascii="仿宋" w:hAnsi="仿宋" w:eastAsia="仿宋" w:cs="仿宋"/>
          <w:sz w:val="32"/>
          <w:szCs w:val="32"/>
        </w:rPr>
        <w:t xml:space="preserve">    7.加强儿童友好公园建设，推动建立一所儿童主题公园。各类公园设置一定规模的儿童游戏场地。</w:t>
      </w:r>
    </w:p>
    <w:p>
      <w:pPr>
        <w:pStyle w:val="2"/>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8.加强儿童友好社区建设，设置儿童游戏场地</w:t>
      </w:r>
      <w:r>
        <w:rPr>
          <w:rFonts w:hint="eastAsia" w:ascii="仿宋" w:hAnsi="仿宋" w:eastAsia="仿宋" w:cs="仿宋"/>
          <w:sz w:val="32"/>
          <w:szCs w:val="32"/>
          <w:lang w:eastAsia="zh-CN"/>
        </w:rPr>
        <w:t>，</w:t>
      </w:r>
      <w:r>
        <w:rPr>
          <w:rFonts w:hint="eastAsia" w:ascii="仿宋" w:hAnsi="仿宋" w:eastAsia="仿宋" w:cs="仿宋"/>
          <w:sz w:val="32"/>
          <w:szCs w:val="32"/>
        </w:rPr>
        <w:t>完善社区儿童公共空间</w:t>
      </w:r>
      <w:r>
        <w:rPr>
          <w:rFonts w:hint="eastAsia" w:ascii="仿宋" w:hAnsi="仿宋" w:eastAsia="仿宋" w:cs="仿宋"/>
          <w:sz w:val="32"/>
          <w:szCs w:val="32"/>
          <w:lang w:eastAsia="zh-CN"/>
        </w:rPr>
        <w:t>，</w:t>
      </w:r>
      <w:r>
        <w:rPr>
          <w:rFonts w:hint="eastAsia" w:ascii="仿宋" w:hAnsi="仿宋" w:eastAsia="仿宋" w:cs="仿宋"/>
          <w:sz w:val="32"/>
          <w:szCs w:val="32"/>
        </w:rPr>
        <w:t>促进社区儿童社会化交往</w:t>
      </w:r>
      <w:r>
        <w:rPr>
          <w:rFonts w:hint="eastAsia" w:ascii="仿宋" w:hAnsi="仿宋" w:eastAsia="仿宋" w:cs="仿宋"/>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9.保护儿童免受各类传媒不良信息影响。提升儿童媒介素养。</w:t>
      </w:r>
    </w:p>
    <w:p>
      <w:pPr>
        <w:pStyle w:val="2"/>
        <w:keepNext w:val="0"/>
        <w:keepLines w:val="0"/>
        <w:pageBreakBefore w:val="0"/>
        <w:widowControl w:val="0"/>
        <w:tabs>
          <w:tab w:val="left" w:pos="312"/>
        </w:tabs>
        <w:kinsoku/>
        <w:wordWrap/>
        <w:overflowPunct/>
        <w:topLinePunct w:val="0"/>
        <w:autoSpaceDE/>
        <w:autoSpaceDN/>
        <w:bidi w:val="0"/>
        <w:adjustRightInd/>
        <w:snapToGrid/>
        <w:spacing w:line="300" w:lineRule="auto"/>
        <w:ind w:firstLine="640" w:firstLineChars="200"/>
        <w:textAlignment w:val="auto"/>
        <w:rPr>
          <w:rFonts w:ascii="仿宋" w:hAnsi="仿宋" w:eastAsia="仿宋" w:cs="仿宋"/>
          <w:sz w:val="32"/>
          <w:szCs w:val="32"/>
        </w:rPr>
      </w:pPr>
      <w:r>
        <w:rPr>
          <w:rFonts w:hint="eastAsia" w:ascii="仿宋" w:hAnsi="仿宋" w:eastAsia="仿宋" w:cs="仿宋"/>
          <w:bCs/>
          <w:sz w:val="32"/>
          <w:szCs w:val="32"/>
        </w:rPr>
        <w:t>10.减少环境污染对儿童的伤害。</w:t>
      </w:r>
      <w:r>
        <w:rPr>
          <w:rFonts w:hint="eastAsia" w:ascii="仿宋" w:hAnsi="仿宋" w:eastAsia="仿宋" w:cs="仿宋"/>
          <w:sz w:val="32"/>
          <w:szCs w:val="32"/>
        </w:rPr>
        <w:t>农村自来水普及率</w:t>
      </w:r>
      <w:r>
        <w:rPr>
          <w:rFonts w:hint="eastAsia" w:ascii="仿宋" w:hAnsi="仿宋" w:eastAsia="仿宋" w:cs="仿宋"/>
          <w:sz w:val="32"/>
          <w:szCs w:val="32"/>
          <w:lang w:val="en-US" w:eastAsia="zh-CN"/>
        </w:rPr>
        <w:t>巩固在</w:t>
      </w:r>
      <w:r>
        <w:rPr>
          <w:rFonts w:hint="eastAsia" w:ascii="仿宋" w:hAnsi="仿宋" w:eastAsia="仿宋" w:cs="仿宋"/>
          <w:sz w:val="32"/>
          <w:szCs w:val="32"/>
        </w:rPr>
        <w:t>99%</w:t>
      </w:r>
      <w:r>
        <w:rPr>
          <w:rFonts w:hint="eastAsia" w:ascii="仿宋" w:hAnsi="仿宋" w:eastAsia="仿宋" w:cs="仿宋"/>
          <w:sz w:val="32"/>
          <w:szCs w:val="32"/>
          <w:lang w:val="en-US" w:eastAsia="zh-CN"/>
        </w:rPr>
        <w:t>以上</w:t>
      </w:r>
      <w:r>
        <w:rPr>
          <w:rFonts w:hint="eastAsia" w:ascii="仿宋" w:hAnsi="仿宋" w:eastAsia="仿宋" w:cs="仿宋"/>
          <w:sz w:val="32"/>
          <w:szCs w:val="32"/>
        </w:rPr>
        <w:t>，全面普及农村卫生厕所。</w:t>
      </w:r>
    </w:p>
    <w:p>
      <w:pPr>
        <w:pStyle w:val="2"/>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11.提高儿童生态环境保护意识，</w:t>
      </w:r>
      <w:r>
        <w:rPr>
          <w:rFonts w:hint="eastAsia" w:ascii="仿宋" w:hAnsi="仿宋" w:eastAsia="仿宋" w:cs="仿宋"/>
          <w:sz w:val="32"/>
          <w:szCs w:val="32"/>
          <w:lang w:eastAsia="zh-CN"/>
        </w:rPr>
        <w:t>帮助</w:t>
      </w:r>
      <w:r>
        <w:rPr>
          <w:rFonts w:hint="eastAsia" w:ascii="仿宋" w:hAnsi="仿宋" w:eastAsia="仿宋" w:cs="仿宋"/>
          <w:sz w:val="32"/>
          <w:szCs w:val="32"/>
        </w:rPr>
        <w:t>养成绿色低碳生活习惯。</w:t>
      </w:r>
    </w:p>
    <w:p>
      <w:pPr>
        <w:pStyle w:val="2"/>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12.促进儿童事务交流与合作广泛开展，推动儿童事业发展融入粤港澳大湾区发展大局。</w:t>
      </w:r>
    </w:p>
    <w:p>
      <w:pPr>
        <w:pStyle w:val="2"/>
        <w:keepNext w:val="0"/>
        <w:keepLines w:val="0"/>
        <w:pageBreakBefore w:val="0"/>
        <w:widowControl w:val="0"/>
        <w:kinsoku/>
        <w:wordWrap/>
        <w:overflowPunct/>
        <w:topLinePunct w:val="0"/>
        <w:autoSpaceDE/>
        <w:autoSpaceDN/>
        <w:bidi w:val="0"/>
        <w:adjustRightInd/>
        <w:snapToGrid/>
        <w:spacing w:line="300" w:lineRule="auto"/>
        <w:ind w:firstLine="643" w:firstLineChars="200"/>
        <w:textAlignment w:val="auto"/>
        <w:rPr>
          <w:rFonts w:ascii="仿宋" w:hAnsi="仿宋" w:eastAsia="仿宋" w:cs="仿宋"/>
          <w:b/>
          <w:sz w:val="32"/>
          <w:szCs w:val="32"/>
        </w:rPr>
      </w:pPr>
      <w:r>
        <w:rPr>
          <w:rFonts w:hint="eastAsia" w:ascii="仿宋" w:hAnsi="仿宋" w:eastAsia="仿宋" w:cs="仿宋"/>
          <w:b/>
          <w:sz w:val="32"/>
          <w:szCs w:val="32"/>
        </w:rPr>
        <w:t>策略措施：</w:t>
      </w:r>
    </w:p>
    <w:p>
      <w:pPr>
        <w:keepNext w:val="0"/>
        <w:keepLines w:val="0"/>
        <w:pageBreakBefore w:val="0"/>
        <w:widowControl w:val="0"/>
        <w:kinsoku/>
        <w:wordWrap/>
        <w:overflowPunct/>
        <w:topLinePunct w:val="0"/>
        <w:autoSpaceDE/>
        <w:autoSpaceDN/>
        <w:bidi w:val="0"/>
        <w:adjustRightInd/>
        <w:snapToGrid/>
        <w:spacing w:line="300" w:lineRule="auto"/>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1.全面贯彻儿童优先原则，营造尊重、保护儿童的社会环境。</w:t>
      </w:r>
      <w:r>
        <w:rPr>
          <w:rFonts w:hint="eastAsia" w:ascii="仿宋" w:hAnsi="仿宋" w:eastAsia="仿宋" w:cs="仿宋"/>
          <w:sz w:val="32"/>
          <w:szCs w:val="32"/>
        </w:rPr>
        <w:t>建立和完善促进儿童优先发展的制度体系，提高政府部门和社会公众对儿童权利的认识，增强保障儿童权利的自觉性。在出台政策、制定规划、配置资源、部署工作时优先考虑儿童利益和需求。鼓励企事业单位、各类公共服务机构和社会组织参与儿童发展和权利保护服务。在城乡建设规划和城市更新中提供更多适合儿童的公共设施和活动场所。依托市主流媒体，</w:t>
      </w:r>
      <w:r>
        <w:rPr>
          <w:rFonts w:hint="eastAsia" w:ascii="仿宋" w:hAnsi="仿宋" w:eastAsia="仿宋" w:cs="仿宋"/>
          <w:sz w:val="32"/>
          <w:szCs w:val="32"/>
          <w:lang w:eastAsia="zh-CN"/>
        </w:rPr>
        <w:t>打造品牌栏目，</w:t>
      </w:r>
      <w:r>
        <w:rPr>
          <w:rFonts w:hint="eastAsia" w:ascii="仿宋" w:hAnsi="仿宋" w:eastAsia="仿宋" w:cs="仿宋"/>
          <w:sz w:val="32"/>
          <w:szCs w:val="32"/>
          <w:lang w:val="en-US" w:eastAsia="zh-CN"/>
        </w:rPr>
        <w:t>做</w:t>
      </w:r>
      <w:r>
        <w:rPr>
          <w:rFonts w:hint="eastAsia" w:ascii="仿宋" w:hAnsi="仿宋" w:eastAsia="仿宋" w:cs="仿宋"/>
          <w:sz w:val="32"/>
          <w:szCs w:val="32"/>
        </w:rPr>
        <w:t>好宣传报道，营造有利于儿童成长的舆论环境，促进儿童安全健康成长。</w:t>
      </w:r>
    </w:p>
    <w:p>
      <w:pPr>
        <w:pStyle w:val="2"/>
        <w:keepNext w:val="0"/>
        <w:keepLines w:val="0"/>
        <w:pageBreakBefore w:val="0"/>
        <w:widowControl w:val="0"/>
        <w:kinsoku/>
        <w:wordWrap/>
        <w:overflowPunct/>
        <w:topLinePunct w:val="0"/>
        <w:autoSpaceDE/>
        <w:autoSpaceDN/>
        <w:bidi w:val="0"/>
        <w:adjustRightInd/>
        <w:snapToGrid/>
        <w:spacing w:line="300" w:lineRule="auto"/>
        <w:ind w:firstLine="643" w:firstLineChars="200"/>
        <w:textAlignment w:val="auto"/>
        <w:rPr>
          <w:rFonts w:ascii="仿宋" w:hAnsi="仿宋" w:eastAsia="仿宋" w:cs="仿宋"/>
          <w:bCs/>
          <w:sz w:val="32"/>
          <w:szCs w:val="32"/>
        </w:rPr>
      </w:pPr>
      <w:r>
        <w:rPr>
          <w:rFonts w:hint="eastAsia" w:ascii="仿宋" w:hAnsi="仿宋" w:eastAsia="仿宋" w:cs="仿宋"/>
          <w:b/>
          <w:sz w:val="32"/>
          <w:szCs w:val="32"/>
        </w:rPr>
        <w:t>2.保障儿童参与和表达权利。</w:t>
      </w:r>
      <w:r>
        <w:rPr>
          <w:rFonts w:hint="eastAsia" w:ascii="仿宋" w:hAnsi="仿宋" w:eastAsia="仿宋" w:cs="仿宋"/>
          <w:sz w:val="32"/>
          <w:szCs w:val="32"/>
        </w:rPr>
        <w:t>尊重儿童参与自身和家庭事务的权利，培养儿童参与意识和能力。涉及儿童的法规政策制定、实施和评估以及重大事项决策，听取儿童意见。将儿童参与纳入学校、校外教育机构、社区工作计划。支持共青团、少先队、妇联等组织开展社会实践及体验活动。加强学校班委会和学生会建设，畅通学生参与学校事务的渠道。广泛开展儿童参与的宣传、教育和培训活动。</w:t>
      </w:r>
      <w:r>
        <w:rPr>
          <w:rFonts w:hint="eastAsia" w:ascii="仿宋" w:hAnsi="仿宋" w:eastAsia="仿宋" w:cs="仿宋"/>
          <w:bCs/>
          <w:sz w:val="32"/>
          <w:szCs w:val="32"/>
        </w:rPr>
        <w:t>大力弘扬志愿服务精神，健全社会实践制度，推广儿童志愿者服务。组织和引导儿童在保障安全的情况下积极参与各类劳动和社会公益实践，力所能及参与社区、城市建设和治理。</w:t>
      </w:r>
    </w:p>
    <w:p>
      <w:pPr>
        <w:keepNext w:val="0"/>
        <w:keepLines w:val="0"/>
        <w:pageBreakBefore w:val="0"/>
        <w:widowControl w:val="0"/>
        <w:kinsoku/>
        <w:wordWrap/>
        <w:overflowPunct/>
        <w:topLinePunct w:val="0"/>
        <w:autoSpaceDE/>
        <w:autoSpaceDN/>
        <w:bidi w:val="0"/>
        <w:adjustRightInd/>
        <w:snapToGrid/>
        <w:spacing w:line="300" w:lineRule="auto"/>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3.全面推进儿童友好城市建设。</w:t>
      </w:r>
      <w:r>
        <w:rPr>
          <w:rFonts w:hint="eastAsia" w:ascii="仿宋" w:hAnsi="仿宋" w:eastAsia="仿宋" w:cs="仿宋"/>
          <w:bCs/>
          <w:sz w:val="32"/>
          <w:szCs w:val="32"/>
        </w:rPr>
        <w:t>全面推进社会政策友好、公共服务友好、权利保障友好、成长空间友好、发展环境友好的中国特色儿童友好县、乡镇（街道）建设。建立多部门合作工作机制</w:t>
      </w:r>
      <w:r>
        <w:rPr>
          <w:rFonts w:hint="eastAsia" w:ascii="仿宋" w:hAnsi="仿宋" w:eastAsia="仿宋" w:cs="仿宋"/>
          <w:sz w:val="32"/>
          <w:szCs w:val="32"/>
        </w:rPr>
        <w:t>，建设儿童友好</w:t>
      </w:r>
      <w:r>
        <w:rPr>
          <w:rFonts w:hint="eastAsia" w:ascii="仿宋" w:hAnsi="仿宋" w:eastAsia="仿宋" w:cs="仿宋"/>
          <w:bCs/>
          <w:sz w:val="32"/>
          <w:szCs w:val="32"/>
        </w:rPr>
        <w:t>医院、学校、公园、图书馆、</w:t>
      </w:r>
      <w:r>
        <w:rPr>
          <w:rFonts w:hint="eastAsia" w:ascii="仿宋" w:hAnsi="仿宋" w:eastAsia="仿宋" w:cs="仿宋"/>
          <w:bCs/>
          <w:sz w:val="32"/>
          <w:szCs w:val="32"/>
          <w:lang w:val="en-US" w:eastAsia="zh-CN"/>
        </w:rPr>
        <w:t>博物</w:t>
      </w:r>
      <w:r>
        <w:rPr>
          <w:rFonts w:hint="eastAsia" w:ascii="仿宋" w:hAnsi="仿宋" w:eastAsia="仿宋" w:cs="仿宋"/>
          <w:bCs/>
          <w:sz w:val="32"/>
          <w:szCs w:val="32"/>
        </w:rPr>
        <w:t>馆。充分利用各类社会资源，建设具有科学性、艺术性、趣味性、开放性和公益性的儿童活动场所，引导儿童参与社会实践，提高儿童的科学、人文、艺术等综合素养和认知、探究、实践等综合能力。</w:t>
      </w:r>
      <w:r>
        <w:rPr>
          <w:rFonts w:hint="eastAsia" w:ascii="仿宋" w:hAnsi="仿宋" w:eastAsia="仿宋" w:cs="仿宋"/>
          <w:sz w:val="32"/>
          <w:szCs w:val="32"/>
        </w:rPr>
        <w:t>鼓励国家机关、企事业单位、部队等开发自身教育资源，设立儿童开放日，为儿童主题教育、社会实践、职业体验等提供支持。积极参与国内国际儿童友好城市建设交流活动。</w:t>
      </w:r>
    </w:p>
    <w:p>
      <w:pPr>
        <w:pStyle w:val="2"/>
        <w:keepNext w:val="0"/>
        <w:keepLines w:val="0"/>
        <w:pageBreakBefore w:val="0"/>
        <w:widowControl w:val="0"/>
        <w:tabs>
          <w:tab w:val="left" w:pos="312"/>
        </w:tabs>
        <w:kinsoku/>
        <w:wordWrap/>
        <w:overflowPunct/>
        <w:topLinePunct w:val="0"/>
        <w:autoSpaceDE/>
        <w:autoSpaceDN/>
        <w:bidi w:val="0"/>
        <w:adjustRightInd/>
        <w:snapToGrid/>
        <w:spacing w:line="300" w:lineRule="auto"/>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4.创造有益于儿童身心健康的文化环境。</w:t>
      </w:r>
      <w:r>
        <w:rPr>
          <w:rFonts w:hint="eastAsia" w:ascii="仿宋" w:hAnsi="仿宋" w:eastAsia="仿宋" w:cs="仿宋"/>
          <w:sz w:val="32"/>
          <w:szCs w:val="32"/>
        </w:rPr>
        <w:t>制作和传播体现社会主义核心价值观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适合儿童的</w:t>
      </w:r>
      <w:r>
        <w:rPr>
          <w:rFonts w:hint="eastAsia" w:ascii="仿宋" w:hAnsi="仿宋" w:eastAsia="仿宋" w:cs="仿宋"/>
          <w:sz w:val="32"/>
          <w:szCs w:val="32"/>
        </w:rPr>
        <w:t>图书、影视、歌曲、</w:t>
      </w:r>
      <w:r>
        <w:rPr>
          <w:rFonts w:hint="eastAsia" w:ascii="仿宋" w:hAnsi="仿宋" w:eastAsia="仿宋" w:cs="仿宋"/>
          <w:sz w:val="32"/>
          <w:szCs w:val="32"/>
          <w:lang w:eastAsia="zh-CN"/>
        </w:rPr>
        <w:t>游戏、</w:t>
      </w:r>
      <w:r>
        <w:rPr>
          <w:rFonts w:hint="eastAsia" w:ascii="仿宋" w:hAnsi="仿宋" w:eastAsia="仿宋" w:cs="仿宋"/>
          <w:sz w:val="32"/>
          <w:szCs w:val="32"/>
        </w:rPr>
        <w:t>广播电视节目</w:t>
      </w:r>
      <w:r>
        <w:rPr>
          <w:rFonts w:hint="eastAsia" w:ascii="仿宋" w:hAnsi="仿宋" w:eastAsia="仿宋" w:cs="仿宋"/>
          <w:sz w:val="32"/>
          <w:szCs w:val="32"/>
          <w:lang w:val="en-US" w:eastAsia="zh-CN"/>
        </w:rPr>
        <w:t>等</w:t>
      </w:r>
      <w:r>
        <w:rPr>
          <w:rFonts w:hint="eastAsia" w:ascii="仿宋" w:hAnsi="仿宋" w:eastAsia="仿宋" w:cs="仿宋"/>
          <w:sz w:val="32"/>
          <w:szCs w:val="32"/>
        </w:rPr>
        <w:t>精神文化产品，创建富有潮州</w:t>
      </w:r>
      <w:r>
        <w:rPr>
          <w:rFonts w:hint="eastAsia" w:ascii="仿宋" w:hAnsi="仿宋" w:eastAsia="仿宋" w:cs="仿宋"/>
          <w:sz w:val="32"/>
          <w:szCs w:val="32"/>
          <w:lang w:val="en-US" w:eastAsia="zh-CN"/>
        </w:rPr>
        <w:t>及饶平</w:t>
      </w:r>
      <w:r>
        <w:rPr>
          <w:rFonts w:hint="eastAsia" w:ascii="仿宋" w:hAnsi="仿宋" w:eastAsia="仿宋" w:cs="仿宋"/>
          <w:sz w:val="32"/>
          <w:szCs w:val="32"/>
        </w:rPr>
        <w:t>特色的儿童文体、科普活动，推进儿童人文经典读书工程和亲子阅读推广计划。支持儿童参与潮剧、潮绣等传统文化、潮州非物质文化遗产的保护、传承和创新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支持儿童参与文化推广活动，提高饶平文化开放度和影响力，推动“潮州文化”走出去</w:t>
      </w:r>
      <w:r>
        <w:rPr>
          <w:rFonts w:hint="eastAsia" w:ascii="仿宋" w:hAnsi="仿宋" w:eastAsia="仿宋" w:cs="仿宋"/>
          <w:sz w:val="32"/>
          <w:szCs w:val="32"/>
        </w:rPr>
        <w:t>。加强</w:t>
      </w:r>
      <w:r>
        <w:rPr>
          <w:rFonts w:hint="eastAsia" w:ascii="仿宋" w:hAnsi="仿宋" w:eastAsia="仿宋" w:cs="仿宋"/>
          <w:bCs/>
          <w:sz w:val="32"/>
          <w:szCs w:val="32"/>
        </w:rPr>
        <w:t>新闻出版、文化、广告和商业性活动等市场监管和执法。加强对儿童出版物的审读、鉴定和处置</w:t>
      </w:r>
      <w:r>
        <w:rPr>
          <w:rFonts w:hint="eastAsia" w:ascii="仿宋" w:hAnsi="仿宋" w:eastAsia="仿宋" w:cs="仿宋"/>
          <w:bCs/>
          <w:sz w:val="32"/>
          <w:szCs w:val="32"/>
          <w:lang w:eastAsia="zh-CN"/>
        </w:rPr>
        <w:t>。</w:t>
      </w:r>
      <w:r>
        <w:rPr>
          <w:rFonts w:hint="eastAsia" w:ascii="仿宋" w:hAnsi="仿宋" w:eastAsia="仿宋" w:cs="仿宋"/>
          <w:bCs/>
          <w:sz w:val="32"/>
          <w:szCs w:val="32"/>
        </w:rPr>
        <w:t>清理校园周边非法销售出版物和涉及低俗内容的儿童文化用品、玩具。严格网络出版、文化市场管理与执法，及时整治</w:t>
      </w:r>
      <w:r>
        <w:rPr>
          <w:rFonts w:hint="eastAsia" w:ascii="仿宋" w:hAnsi="仿宋" w:eastAsia="仿宋" w:cs="仿宋"/>
          <w:bCs/>
          <w:sz w:val="32"/>
          <w:szCs w:val="32"/>
          <w:lang w:eastAsia="zh-CN"/>
        </w:rPr>
        <w:t>利用</w:t>
      </w:r>
      <w:r>
        <w:rPr>
          <w:rFonts w:hint="eastAsia" w:ascii="仿宋" w:hAnsi="仿宋" w:eastAsia="仿宋" w:cs="仿宋"/>
          <w:bCs/>
          <w:sz w:val="32"/>
          <w:szCs w:val="32"/>
        </w:rPr>
        <w:t>网络游戏、视频、直播、社交、学习类移动应用软件</w:t>
      </w:r>
      <w:r>
        <w:rPr>
          <w:rFonts w:hint="eastAsia" w:ascii="仿宋" w:hAnsi="仿宋" w:eastAsia="仿宋" w:cs="仿宋"/>
          <w:bCs/>
          <w:sz w:val="32"/>
          <w:szCs w:val="32"/>
          <w:lang w:eastAsia="zh-CN"/>
        </w:rPr>
        <w:t>，</w:t>
      </w:r>
      <w:r>
        <w:rPr>
          <w:rFonts w:hint="eastAsia" w:ascii="仿宋" w:hAnsi="仿宋" w:eastAsia="仿宋" w:cs="仿宋"/>
          <w:bCs/>
          <w:sz w:val="32"/>
          <w:szCs w:val="32"/>
        </w:rPr>
        <w:t>传播危害未成年人身心健康的有害信息</w:t>
      </w:r>
      <w:r>
        <w:rPr>
          <w:rFonts w:hint="eastAsia" w:ascii="仿宋" w:hAnsi="仿宋" w:eastAsia="仿宋" w:cs="仿宋"/>
          <w:bCs/>
          <w:sz w:val="32"/>
          <w:szCs w:val="32"/>
          <w:lang w:val="en-US" w:eastAsia="zh-CN"/>
        </w:rPr>
        <w:t>的行为</w:t>
      </w:r>
      <w:r>
        <w:rPr>
          <w:rFonts w:hint="eastAsia" w:ascii="仿宋" w:hAnsi="仿宋" w:eastAsia="仿宋" w:cs="仿宋"/>
          <w:bCs/>
          <w:sz w:val="32"/>
          <w:szCs w:val="32"/>
        </w:rPr>
        <w:t>。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keepNext w:val="0"/>
        <w:keepLines w:val="0"/>
        <w:pageBreakBefore w:val="0"/>
        <w:widowControl w:val="0"/>
        <w:kinsoku/>
        <w:wordWrap/>
        <w:overflowPunct/>
        <w:topLinePunct w:val="0"/>
        <w:autoSpaceDE/>
        <w:autoSpaceDN/>
        <w:bidi w:val="0"/>
        <w:adjustRightInd/>
        <w:snapToGrid/>
        <w:spacing w:line="300" w:lineRule="auto"/>
        <w:ind w:firstLine="643" w:firstLineChars="200"/>
        <w:textAlignment w:val="auto"/>
        <w:rPr>
          <w:rFonts w:ascii="仿宋" w:hAnsi="仿宋" w:eastAsia="仿宋" w:cs="仿宋"/>
          <w:sz w:val="32"/>
          <w:szCs w:val="32"/>
        </w:rPr>
      </w:pPr>
      <w:r>
        <w:rPr>
          <w:rFonts w:hint="eastAsia" w:ascii="仿宋" w:hAnsi="仿宋" w:eastAsia="仿宋" w:cs="仿宋"/>
          <w:b/>
          <w:sz w:val="32"/>
          <w:szCs w:val="32"/>
        </w:rPr>
        <w:t>5.规范与儿童相关的广告和商业性活动。</w:t>
      </w:r>
      <w:r>
        <w:rPr>
          <w:rFonts w:hint="eastAsia" w:ascii="仿宋" w:hAnsi="仿宋" w:eastAsia="仿宋" w:cs="仿宋"/>
          <w:sz w:val="32"/>
          <w:szCs w:val="32"/>
        </w:rPr>
        <w:t>规范与儿童有关的产品（服务）广告播出。在针对儿童的大众传播媒介上不得发布医疗、药品、医疗器械、保健食品、化妆品、烟酒类（含电子烟）、美容广告，以及不利于儿童身心健康的网络游戏等广告。禁止在大众传播媒介、公共场所发布声称全部或部分替代母乳的婴儿乳制品、饮料和其他食品广告。加大相关虚假违法广告案件的查处力度。规范和限制安排儿童参加商业性演展活动。</w:t>
      </w:r>
    </w:p>
    <w:p>
      <w:pPr>
        <w:keepNext w:val="0"/>
        <w:keepLines w:val="0"/>
        <w:pageBreakBefore w:val="0"/>
        <w:widowControl w:val="0"/>
        <w:kinsoku/>
        <w:wordWrap/>
        <w:overflowPunct/>
        <w:topLinePunct w:val="0"/>
        <w:autoSpaceDE/>
        <w:autoSpaceDN/>
        <w:bidi w:val="0"/>
        <w:adjustRightInd/>
        <w:snapToGrid/>
        <w:spacing w:line="300" w:lineRule="auto"/>
        <w:ind w:firstLine="643" w:firstLineChars="200"/>
        <w:textAlignment w:val="auto"/>
        <w:rPr>
          <w:rFonts w:ascii="仿宋" w:hAnsi="仿宋" w:eastAsia="仿宋" w:cs="仿宋"/>
          <w:bCs/>
          <w:sz w:val="32"/>
          <w:szCs w:val="32"/>
        </w:rPr>
      </w:pPr>
      <w:r>
        <w:rPr>
          <w:rFonts w:hint="eastAsia" w:ascii="仿宋" w:hAnsi="仿宋" w:eastAsia="仿宋" w:cs="仿宋"/>
          <w:b/>
          <w:sz w:val="32"/>
          <w:szCs w:val="32"/>
        </w:rPr>
        <w:t>6.提高儿童科普的覆盖面和效能。</w:t>
      </w:r>
      <w:r>
        <w:rPr>
          <w:rFonts w:hint="eastAsia" w:ascii="仿宋" w:hAnsi="仿宋" w:eastAsia="仿宋" w:cs="仿宋"/>
          <w:bCs/>
          <w:sz w:val="32"/>
          <w:szCs w:val="32"/>
        </w:rPr>
        <w:t>采取儿童易于理解、接受和参与的方式，普及科学技术知识，倡导科学方法，传播科学思想，弘扬科学精神。建立完善科普资源库和科普资源名录，推动科普资源和服务共建共享。创新科普方式方法，满足儿童科普需求，提高科普的覆盖面和效能。加强科普信息公共平台建设，为儿童提供权威、专业、实时的科学知识和科普资源。</w:t>
      </w:r>
      <w:r>
        <w:rPr>
          <w:rFonts w:hint="eastAsia" w:ascii="仿宋" w:hAnsi="仿宋" w:eastAsia="仿宋" w:cs="仿宋"/>
          <w:sz w:val="32"/>
          <w:szCs w:val="32"/>
        </w:rPr>
        <w:t>推动科技场馆和科普教育基地建设</w:t>
      </w:r>
      <w:r>
        <w:rPr>
          <w:rFonts w:hint="eastAsia" w:ascii="仿宋" w:hAnsi="仿宋" w:eastAsia="仿宋" w:cs="仿宋"/>
          <w:bCs/>
          <w:sz w:val="32"/>
          <w:szCs w:val="32"/>
        </w:rPr>
        <w:t>，打造一批科普教育基地。举办</w:t>
      </w:r>
      <w:r>
        <w:rPr>
          <w:rFonts w:hint="eastAsia" w:ascii="仿宋" w:hAnsi="仿宋" w:eastAsia="仿宋" w:cs="仿宋"/>
          <w:bCs/>
          <w:sz w:val="32"/>
          <w:szCs w:val="32"/>
          <w:lang w:val="en-US" w:eastAsia="zh-CN"/>
        </w:rPr>
        <w:t>饶平</w:t>
      </w:r>
      <w:r>
        <w:rPr>
          <w:rFonts w:hint="eastAsia" w:ascii="仿宋" w:hAnsi="仿宋" w:eastAsia="仿宋" w:cs="仿宋"/>
          <w:bCs/>
          <w:sz w:val="32"/>
          <w:szCs w:val="32"/>
        </w:rPr>
        <w:t>青少年科技创新大赛，开展“科技进步活动月”“全国科普日”等主题活动。</w:t>
      </w:r>
      <w:r>
        <w:rPr>
          <w:rFonts w:hint="eastAsia" w:ascii="仿宋" w:hAnsi="仿宋" w:eastAsia="仿宋" w:cs="仿宋"/>
          <w:sz w:val="32"/>
          <w:szCs w:val="32"/>
        </w:rPr>
        <w:t>推动各类培训基地、文化场所等增加科普教育功能。</w:t>
      </w:r>
      <w:r>
        <w:rPr>
          <w:rFonts w:hint="eastAsia" w:ascii="仿宋" w:hAnsi="仿宋" w:eastAsia="仿宋" w:cs="仿宋"/>
          <w:bCs/>
          <w:sz w:val="32"/>
          <w:szCs w:val="32"/>
        </w:rPr>
        <w:t>鼓励社会力量参与科普工作，支持和引导企事业单位、社会组织和个人开展科普活动。</w:t>
      </w:r>
    </w:p>
    <w:p>
      <w:pPr>
        <w:pStyle w:val="2"/>
        <w:keepNext w:val="0"/>
        <w:keepLines w:val="0"/>
        <w:pageBreakBefore w:val="0"/>
        <w:widowControl w:val="0"/>
        <w:tabs>
          <w:tab w:val="left" w:pos="312"/>
        </w:tabs>
        <w:kinsoku/>
        <w:wordWrap/>
        <w:overflowPunct/>
        <w:topLinePunct w:val="0"/>
        <w:autoSpaceDE/>
        <w:autoSpaceDN/>
        <w:bidi w:val="0"/>
        <w:adjustRightInd/>
        <w:snapToGrid/>
        <w:spacing w:line="300" w:lineRule="auto"/>
        <w:ind w:firstLine="643" w:firstLineChars="200"/>
        <w:textAlignment w:val="auto"/>
        <w:rPr>
          <w:rFonts w:ascii="仿宋" w:hAnsi="仿宋" w:eastAsia="仿宋" w:cs="仿宋"/>
          <w:sz w:val="32"/>
          <w:szCs w:val="32"/>
        </w:rPr>
      </w:pPr>
      <w:r>
        <w:rPr>
          <w:rFonts w:hint="eastAsia" w:ascii="仿宋" w:hAnsi="仿宋" w:eastAsia="仿宋" w:cs="仿宋"/>
          <w:b/>
          <w:sz w:val="32"/>
          <w:szCs w:val="32"/>
        </w:rPr>
        <w:t>7.拓展儿童友好活动空间。</w:t>
      </w:r>
      <w:r>
        <w:rPr>
          <w:rFonts w:hint="eastAsia" w:ascii="仿宋" w:hAnsi="仿宋" w:eastAsia="仿宋" w:cs="仿宋"/>
          <w:color w:val="000000"/>
          <w:kern w:val="0"/>
          <w:sz w:val="32"/>
          <w:szCs w:val="32"/>
        </w:rPr>
        <w:t>加强城市公共空间适儿化改造，</w:t>
      </w:r>
      <w:r>
        <w:rPr>
          <w:rFonts w:hint="eastAsia" w:ascii="仿宋" w:hAnsi="仿宋" w:eastAsia="仿宋" w:cs="仿宋"/>
          <w:bCs/>
          <w:sz w:val="32"/>
          <w:szCs w:val="32"/>
        </w:rPr>
        <w:t>建</w:t>
      </w:r>
      <w:r>
        <w:rPr>
          <w:rFonts w:hint="eastAsia" w:ascii="仿宋" w:hAnsi="仿宋" w:eastAsia="仿宋" w:cs="仿宋"/>
          <w:sz w:val="32"/>
          <w:szCs w:val="32"/>
        </w:rPr>
        <w:t>立儿童友好空间配置标准，在公园、绿地等公共空间和社区配备足量、优质、独立、便利的儿童活动场地。健全社区儿童健身设备、游乐设施、室内儿童游乐场所及游乐设施安全标准与检查制度，确保设施安全。加大对农村地区、市区人口密集区儿童活动场所建设和运行的扶持力度，推进儿童活动场所无障碍建设和改造。规范儿童校外活动场所建设和管理力度。加强和规范各类爱国主义教育基地、党史国史教育基地、科普教育基地、中小学生研学实践教育基地等的建设。积极推动各类公益性教育、科技、文化、体育、娱乐场所对儿童免费或优惠开放，根据条件开辟儿童活动专区。在具备条件的校外活动场所普遍建立少先队组织。加强儿童友好体育场所建设，提高现有体育设施共享使用程度，满足儿童体育锻炼需求。</w:t>
      </w:r>
    </w:p>
    <w:p>
      <w:pPr>
        <w:keepNext w:val="0"/>
        <w:keepLines w:val="0"/>
        <w:pageBreakBefore w:val="0"/>
        <w:widowControl w:val="0"/>
        <w:kinsoku/>
        <w:wordWrap/>
        <w:overflowPunct/>
        <w:topLinePunct w:val="0"/>
        <w:autoSpaceDE/>
        <w:autoSpaceDN/>
        <w:bidi w:val="0"/>
        <w:adjustRightInd/>
        <w:snapToGrid/>
        <w:spacing w:line="30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8.加强儿童媒介素养教育。</w:t>
      </w:r>
      <w:r>
        <w:rPr>
          <w:rFonts w:hint="eastAsia" w:ascii="仿宋" w:hAnsi="仿宋" w:eastAsia="仿宋" w:cs="仿宋"/>
          <w:sz w:val="32"/>
          <w:szCs w:val="32"/>
        </w:rPr>
        <w:t>保障儿童利用和参与媒介的权利。开展“走进传媒”系列活动，丰富儿童教学生活体验，提高数字生活质量。通过学校、幼儿园、家庭和社会等多渠道，提升儿童及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为留守儿童、残疾儿童、困境儿童安全合理参与网络提供条件。</w:t>
      </w:r>
    </w:p>
    <w:p>
      <w:pPr>
        <w:keepNext w:val="0"/>
        <w:keepLines w:val="0"/>
        <w:pageBreakBefore w:val="0"/>
        <w:widowControl w:val="0"/>
        <w:kinsoku/>
        <w:wordWrap/>
        <w:overflowPunct/>
        <w:topLinePunct w:val="0"/>
        <w:autoSpaceDE/>
        <w:autoSpaceDN/>
        <w:bidi w:val="0"/>
        <w:adjustRightInd/>
        <w:snapToGrid/>
        <w:spacing w:line="30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9.优化儿童健康成长的自然环境和人居环境。</w:t>
      </w:r>
      <w:r>
        <w:rPr>
          <w:rFonts w:hint="eastAsia" w:ascii="仿宋" w:hAnsi="仿宋" w:eastAsia="仿宋" w:cs="仿宋"/>
          <w:bCs/>
          <w:sz w:val="32"/>
          <w:szCs w:val="32"/>
        </w:rPr>
        <w:t>完善生态文明领域统筹协调机制，</w:t>
      </w:r>
      <w:r>
        <w:rPr>
          <w:rFonts w:hint="eastAsia" w:ascii="仿宋" w:hAnsi="仿宋" w:eastAsia="仿宋" w:cs="仿宋"/>
          <w:sz w:val="32"/>
          <w:szCs w:val="32"/>
          <w:lang w:val="en-US" w:eastAsia="zh-CN"/>
        </w:rPr>
        <w:t>加强黄冈河流域治理及沿岸绿化建设，优先打造黄冈河流域生态廊道，</w:t>
      </w:r>
      <w:r>
        <w:rPr>
          <w:rFonts w:hint="eastAsia" w:ascii="仿宋" w:hAnsi="仿宋" w:eastAsia="仿宋" w:cs="仿宋"/>
          <w:bCs/>
          <w:sz w:val="32"/>
          <w:szCs w:val="32"/>
        </w:rPr>
        <w:t>建设美丽</w:t>
      </w:r>
      <w:r>
        <w:rPr>
          <w:rFonts w:hint="eastAsia" w:ascii="仿宋" w:hAnsi="仿宋" w:eastAsia="仿宋" w:cs="仿宋"/>
          <w:bCs/>
          <w:sz w:val="32"/>
          <w:szCs w:val="32"/>
          <w:lang w:val="en-US" w:eastAsia="zh-CN"/>
        </w:rPr>
        <w:t>饶平</w:t>
      </w:r>
      <w:r>
        <w:rPr>
          <w:rFonts w:hint="eastAsia" w:ascii="仿宋" w:hAnsi="仿宋" w:eastAsia="仿宋" w:cs="仿宋"/>
          <w:bCs/>
          <w:sz w:val="32"/>
          <w:szCs w:val="32"/>
        </w:rPr>
        <w:t>。控制和治理大气、水</w:t>
      </w:r>
      <w:r>
        <w:rPr>
          <w:rFonts w:hint="eastAsia" w:ascii="仿宋" w:hAnsi="仿宋" w:eastAsia="仿宋" w:cs="仿宋"/>
          <w:sz w:val="32"/>
          <w:szCs w:val="32"/>
        </w:rPr>
        <w:t>、土壤等环境污染以及工业、生活和农村面源污染，加强水源保护和水质监测。加强铅等重金属污染防治和监测。推进城市饮用水水源地规范化建设。实施农村供水保障工程，提高农村集中供水率、自来水普及率、水质达标率和供水保证率。持续改善村容村貌和人居环境，分类有序推进农村厕所革命，统筹农村改厕和污水、黑臭水体治理，因地制宜建设污水处理设施。开展面向儿童的生态文明宣传教育活动，利用“世界环境日”“全国低碳日”等开展“保护</w:t>
      </w:r>
      <w:r>
        <w:rPr>
          <w:rFonts w:hint="eastAsia" w:ascii="仿宋" w:hAnsi="仿宋" w:eastAsia="仿宋" w:cs="仿宋"/>
          <w:sz w:val="32"/>
          <w:szCs w:val="32"/>
          <w:lang w:val="en-US" w:eastAsia="zh-CN"/>
        </w:rPr>
        <w:t>黄冈</w:t>
      </w:r>
      <w:r>
        <w:rPr>
          <w:rFonts w:hint="eastAsia" w:ascii="仿宋" w:hAnsi="仿宋" w:eastAsia="仿宋" w:cs="仿宋"/>
          <w:sz w:val="32"/>
          <w:szCs w:val="32"/>
        </w:rPr>
        <w:t>河”等主题教育活动，培养儿童生态文明意识，树立珍惜资源、保护自然、珍爱生命、与自然和谐相处的观念，自觉养成健康文明、绿色低碳、垃圾分类的良好生活习惯。推进</w:t>
      </w:r>
      <w:r>
        <w:rPr>
          <w:rFonts w:hint="eastAsia" w:ascii="仿宋" w:hAnsi="仿宋" w:eastAsia="仿宋" w:cs="仿宋"/>
          <w:sz w:val="32"/>
          <w:szCs w:val="32"/>
          <w:lang w:val="en-US" w:eastAsia="zh-CN"/>
        </w:rPr>
        <w:t>饶平</w:t>
      </w:r>
      <w:r>
        <w:rPr>
          <w:rFonts w:hint="eastAsia" w:ascii="仿宋" w:hAnsi="仿宋" w:eastAsia="仿宋" w:cs="仿宋"/>
          <w:sz w:val="32"/>
          <w:szCs w:val="32"/>
        </w:rPr>
        <w:t>生态环境科普基地和中小学自然教育保护社会实践基地建设，开展儿童自然教育。</w:t>
      </w:r>
    </w:p>
    <w:p>
      <w:pPr>
        <w:pStyle w:val="2"/>
        <w:keepNext w:val="0"/>
        <w:keepLines w:val="0"/>
        <w:pageBreakBefore w:val="0"/>
        <w:widowControl w:val="0"/>
        <w:tabs>
          <w:tab w:val="left" w:pos="312"/>
        </w:tabs>
        <w:kinsoku/>
        <w:wordWrap/>
        <w:overflowPunct/>
        <w:topLinePunct w:val="0"/>
        <w:autoSpaceDE/>
        <w:autoSpaceDN/>
        <w:bidi w:val="0"/>
        <w:adjustRightInd/>
        <w:snapToGrid/>
        <w:spacing w:line="300" w:lineRule="auto"/>
        <w:ind w:firstLine="630" w:firstLineChars="196"/>
        <w:textAlignment w:val="auto"/>
        <w:rPr>
          <w:rFonts w:ascii="仿宋" w:hAnsi="仿宋" w:eastAsia="仿宋" w:cs="仿宋"/>
          <w:sz w:val="32"/>
          <w:szCs w:val="32"/>
          <w:highlight w:val="cyan"/>
        </w:rPr>
      </w:pPr>
      <w:r>
        <w:rPr>
          <w:rFonts w:hint="eastAsia" w:ascii="仿宋" w:hAnsi="仿宋" w:eastAsia="仿宋" w:cs="仿宋"/>
          <w:b/>
          <w:sz w:val="32"/>
          <w:szCs w:val="32"/>
        </w:rPr>
        <w:t>10．促进儿童发展交流合作。</w:t>
      </w:r>
      <w:r>
        <w:rPr>
          <w:rFonts w:hint="eastAsia" w:ascii="仿宋" w:hAnsi="仿宋" w:eastAsia="仿宋" w:cs="仿宋"/>
          <w:kern w:val="2"/>
          <w:sz w:val="32"/>
          <w:szCs w:val="32"/>
        </w:rPr>
        <w:t>认真履行联合国《儿童权利公约》等国际公约和文件，落实与儿童发展相关的可持续发展目标。积极参</w:t>
      </w:r>
      <w:r>
        <w:rPr>
          <w:rFonts w:hint="eastAsia" w:ascii="仿宋" w:hAnsi="仿宋" w:eastAsia="仿宋" w:cs="仿宋"/>
          <w:sz w:val="32"/>
          <w:szCs w:val="32"/>
        </w:rPr>
        <w:t>与涉及儿童发展事业的国内国际交流，吸收</w:t>
      </w:r>
      <w:r>
        <w:rPr>
          <w:rFonts w:hint="eastAsia" w:ascii="仿宋" w:hAnsi="仿宋" w:eastAsia="仿宋" w:cs="仿宋"/>
          <w:kern w:val="2"/>
          <w:sz w:val="32"/>
          <w:szCs w:val="32"/>
        </w:rPr>
        <w:t>借鉴国内国际有益经验，</w:t>
      </w:r>
      <w:r>
        <w:rPr>
          <w:rFonts w:hint="eastAsia" w:ascii="仿宋" w:hAnsi="仿宋" w:eastAsia="仿宋" w:cs="仿宋"/>
          <w:kern w:val="2"/>
          <w:sz w:val="32"/>
          <w:szCs w:val="32"/>
          <w:lang w:val="en-US" w:eastAsia="zh-CN"/>
        </w:rPr>
        <w:t>讲好</w:t>
      </w:r>
      <w:r>
        <w:rPr>
          <w:rFonts w:hint="eastAsia" w:ascii="仿宋" w:hAnsi="仿宋" w:eastAsia="仿宋" w:cs="仿宋"/>
          <w:kern w:val="2"/>
          <w:sz w:val="32"/>
          <w:szCs w:val="32"/>
        </w:rPr>
        <w:t>儿童发展</w:t>
      </w:r>
      <w:r>
        <w:rPr>
          <w:rFonts w:hint="eastAsia" w:ascii="仿宋" w:hAnsi="仿宋" w:eastAsia="仿宋" w:cs="仿宋"/>
          <w:kern w:val="2"/>
          <w:sz w:val="32"/>
          <w:szCs w:val="32"/>
          <w:lang w:val="en-US" w:eastAsia="zh-CN"/>
        </w:rPr>
        <w:t>事业的“饶平故事”，唱响饶平声音</w:t>
      </w:r>
      <w:r>
        <w:rPr>
          <w:rFonts w:hint="eastAsia" w:ascii="仿宋" w:hAnsi="仿宋" w:eastAsia="仿宋" w:cs="仿宋"/>
          <w:kern w:val="2"/>
          <w:sz w:val="32"/>
          <w:szCs w:val="32"/>
        </w:rPr>
        <w:t>，扩大潮州文化的影响力和辐射力。利用侨乡资源深化与东南亚国家和地区交</w:t>
      </w:r>
      <w:r>
        <w:rPr>
          <w:rFonts w:hint="eastAsia" w:ascii="仿宋" w:hAnsi="仿宋" w:eastAsia="仿宋" w:cs="仿宋"/>
          <w:sz w:val="32"/>
          <w:szCs w:val="32"/>
        </w:rPr>
        <w:t>流，深化与粤港澳大湾区及周边城市儿童发展合作与交流，拓展儿童友好交往的领域和渠道，提升</w:t>
      </w:r>
      <w:r>
        <w:rPr>
          <w:rFonts w:hint="eastAsia" w:ascii="仿宋" w:hAnsi="仿宋" w:eastAsia="仿宋" w:cs="仿宋"/>
          <w:sz w:val="32"/>
          <w:szCs w:val="32"/>
          <w:lang w:val="en-US" w:eastAsia="zh-CN"/>
        </w:rPr>
        <w:t>饶平</w:t>
      </w:r>
      <w:r>
        <w:rPr>
          <w:rFonts w:hint="eastAsia" w:ascii="仿宋" w:hAnsi="仿宋" w:eastAsia="仿宋" w:cs="仿宋"/>
          <w:sz w:val="32"/>
          <w:szCs w:val="32"/>
        </w:rPr>
        <w:t>儿童</w:t>
      </w:r>
      <w:r>
        <w:rPr>
          <w:rFonts w:hint="eastAsia" w:ascii="仿宋" w:hAnsi="仿宋" w:eastAsia="仿宋" w:cs="仿宋"/>
          <w:sz w:val="32"/>
          <w:szCs w:val="32"/>
          <w:lang w:val="en-US" w:eastAsia="zh-CN"/>
        </w:rPr>
        <w:t>事业</w:t>
      </w:r>
      <w:r>
        <w:rPr>
          <w:rFonts w:hint="eastAsia" w:ascii="仿宋" w:hAnsi="仿宋" w:eastAsia="仿宋" w:cs="仿宋"/>
          <w:sz w:val="32"/>
          <w:szCs w:val="32"/>
        </w:rPr>
        <w:t>发展水平。</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楷体" w:hAnsi="楷体" w:eastAsia="楷体" w:cs="楷体"/>
          <w:b/>
          <w:bCs/>
          <w:sz w:val="32"/>
          <w:szCs w:val="32"/>
        </w:rPr>
      </w:pPr>
      <w:r>
        <w:rPr>
          <w:rFonts w:hint="eastAsia" w:ascii="楷体" w:hAnsi="楷体" w:eastAsia="楷体" w:cs="楷体"/>
          <w:b/>
          <w:bCs/>
          <w:sz w:val="32"/>
          <w:szCs w:val="32"/>
        </w:rPr>
        <w:t>（七）儿童与法律保护</w:t>
      </w:r>
      <w:bookmarkEnd w:id="16"/>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仿宋" w:hAnsi="仿宋" w:eastAsia="仿宋" w:cs="仿宋"/>
          <w:b/>
          <w:sz w:val="32"/>
          <w:szCs w:val="32"/>
        </w:rPr>
        <w:t>主要目标：</w:t>
      </w:r>
      <w:r>
        <w:rPr>
          <w:rFonts w:hint="eastAsia" w:ascii="仿宋" w:hAnsi="仿宋" w:eastAsia="仿宋" w:cs="仿宋"/>
          <w:color w:val="000000"/>
          <w:kern w:val="0"/>
          <w:sz w:val="32"/>
          <w:szCs w:val="32"/>
        </w:rPr>
        <w:t xml:space="preserve"> </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eastAsia="zh-CN"/>
        </w:rPr>
        <w:t>落实</w:t>
      </w:r>
      <w:r>
        <w:rPr>
          <w:rFonts w:hint="eastAsia" w:ascii="仿宋" w:hAnsi="仿宋" w:eastAsia="仿宋" w:cs="仿宋"/>
          <w:color w:val="000000"/>
          <w:kern w:val="0"/>
          <w:sz w:val="32"/>
          <w:szCs w:val="32"/>
        </w:rPr>
        <w:t xml:space="preserve">儿童保护法规政策体系。 </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color w:val="000000"/>
          <w:kern w:val="0"/>
          <w:sz w:val="32"/>
          <w:szCs w:val="32"/>
        </w:rPr>
        <w:t xml:space="preserve">2.加强保障儿童权益执法工作。 </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color w:val="000000"/>
          <w:kern w:val="0"/>
          <w:sz w:val="32"/>
          <w:szCs w:val="32"/>
        </w:rPr>
        <w:t xml:space="preserve">3.完善司法保护制度，司法工作体系满足儿童身心发展特殊需要。 </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color w:val="000000"/>
          <w:kern w:val="0"/>
          <w:sz w:val="32"/>
          <w:szCs w:val="32"/>
        </w:rPr>
        <w:t xml:space="preserve">4.儿童法治素养和自我保护意识进一步提升，社会公众保护儿童的意识和能力进一步提高。 </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color w:val="000000"/>
          <w:kern w:val="0"/>
          <w:sz w:val="32"/>
          <w:szCs w:val="32"/>
        </w:rPr>
        <w:t>5.依法保障儿童的民事权益。</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color w:val="000000"/>
          <w:kern w:val="0"/>
          <w:sz w:val="32"/>
          <w:szCs w:val="32"/>
        </w:rPr>
        <w:t xml:space="preserve">6.落实儿童监护制度，保障儿童获得有效监护。 </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color w:val="000000"/>
          <w:kern w:val="0"/>
          <w:sz w:val="32"/>
          <w:szCs w:val="32"/>
        </w:rPr>
        <w:t>7.禁止使用童工，禁止对儿童的经济剥削，严格监管安排儿童参与商业活动的行为。</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color w:val="000000"/>
          <w:kern w:val="0"/>
          <w:sz w:val="32"/>
          <w:szCs w:val="32"/>
        </w:rPr>
        <w:t xml:space="preserve">8.依法严惩性侵害、家庭暴力、拐卖、遗弃等侵害儿童人身权利的违法犯罪行为。 </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color w:val="000000"/>
          <w:kern w:val="0"/>
          <w:sz w:val="32"/>
          <w:szCs w:val="32"/>
        </w:rPr>
        <w:t>9.依法严惩利用网络侵犯儿童合法权益的违法犯罪行为。</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color w:val="000000"/>
          <w:kern w:val="0"/>
          <w:sz w:val="32"/>
          <w:szCs w:val="32"/>
        </w:rPr>
        <w:t>10.预防未成年人违法犯罪，对未成年人违法犯罪实行分级干预。降低未成年人犯罪人数占未成年人人口数量的比重。</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b/>
          <w:sz w:val="32"/>
          <w:szCs w:val="32"/>
        </w:rPr>
      </w:pPr>
      <w:r>
        <w:rPr>
          <w:rFonts w:hint="eastAsia" w:ascii="仿宋" w:hAnsi="仿宋" w:eastAsia="仿宋" w:cs="仿宋"/>
          <w:b/>
          <w:sz w:val="32"/>
          <w:szCs w:val="32"/>
        </w:rPr>
        <w:t>策略措施：</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仿宋" w:hAnsi="仿宋" w:eastAsia="仿宋" w:cs="仿宋"/>
          <w:b/>
          <w:sz w:val="32"/>
          <w:szCs w:val="32"/>
        </w:rPr>
        <w:t>1.落实保障儿童权益的法规政策。</w:t>
      </w:r>
      <w:r>
        <w:rPr>
          <w:rFonts w:hint="eastAsia" w:ascii="仿宋" w:hAnsi="仿宋" w:eastAsia="仿宋" w:cs="仿宋"/>
          <w:bCs/>
          <w:sz w:val="32"/>
          <w:szCs w:val="32"/>
        </w:rPr>
        <w:t>宣传推广国家、省</w:t>
      </w:r>
      <w:r>
        <w:rPr>
          <w:rFonts w:hint="eastAsia" w:ascii="仿宋" w:hAnsi="仿宋" w:eastAsia="仿宋" w:cs="仿宋"/>
          <w:bCs/>
          <w:sz w:val="32"/>
          <w:szCs w:val="32"/>
          <w:lang w:eastAsia="zh-CN"/>
        </w:rPr>
        <w:t>、市</w:t>
      </w:r>
      <w:r>
        <w:rPr>
          <w:rFonts w:hint="eastAsia" w:ascii="仿宋" w:hAnsi="仿宋" w:eastAsia="仿宋" w:cs="仿宋"/>
          <w:bCs/>
          <w:sz w:val="32"/>
          <w:szCs w:val="32"/>
        </w:rPr>
        <w:t>有关保障儿童权益的相关法律法规政策</w:t>
      </w:r>
      <w:r>
        <w:rPr>
          <w:rFonts w:hint="eastAsia" w:ascii="仿宋" w:hAnsi="仿宋" w:eastAsia="仿宋" w:cs="仿宋"/>
          <w:sz w:val="32"/>
          <w:szCs w:val="32"/>
        </w:rPr>
        <w:t>。加强儿童福利、反家庭暴力、未成年人保护等相关法律政策实施，落实法律监督、司法建议和法治督查制度。加强保障儿童权益的法学理论与实践研究。</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仿宋" w:hAnsi="仿宋" w:eastAsia="仿宋" w:cs="仿宋"/>
          <w:b/>
          <w:sz w:val="32"/>
          <w:szCs w:val="32"/>
          <w:lang w:val="en-US" w:eastAsia="zh-CN"/>
        </w:rPr>
        <w:t>2</w:t>
      </w:r>
      <w:r>
        <w:rPr>
          <w:rFonts w:hint="eastAsia" w:ascii="仿宋" w:hAnsi="仿宋" w:eastAsia="仿宋" w:cs="仿宋"/>
          <w:b/>
          <w:sz w:val="32"/>
          <w:szCs w:val="32"/>
        </w:rPr>
        <w:t>.严格保障儿童权益执法。</w:t>
      </w:r>
      <w:r>
        <w:rPr>
          <w:rFonts w:hint="eastAsia" w:ascii="仿宋" w:hAnsi="仿宋" w:eastAsia="仿宋" w:cs="仿宋"/>
          <w:sz w:val="32"/>
          <w:szCs w:val="32"/>
        </w:rPr>
        <w:t>全面落实保障儿童权益主体责任。加大行政执法力度，及时发现和处置监护侵害、家庭暴力、校园及周边安全隐患、食品药品安全隐患等问题。探索建立保障儿童权益多部门综合执法制度，探索建立儿童救助协作制度，强化部门间信息沟通和工作衔接，形成执法、保护、服务合力。</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仿宋" w:hAnsi="仿宋" w:eastAsia="仿宋" w:cs="仿宋"/>
          <w:b/>
          <w:sz w:val="32"/>
          <w:szCs w:val="32"/>
          <w:lang w:val="en-US" w:eastAsia="zh-CN"/>
        </w:rPr>
        <w:t>3</w:t>
      </w:r>
      <w:r>
        <w:rPr>
          <w:rFonts w:hint="eastAsia" w:ascii="仿宋" w:hAnsi="仿宋" w:eastAsia="仿宋" w:cs="仿宋"/>
          <w:b/>
          <w:sz w:val="32"/>
          <w:szCs w:val="32"/>
        </w:rPr>
        <w:t>.健全未成年人司法工作体系。</w:t>
      </w:r>
      <w:r>
        <w:rPr>
          <w:rFonts w:hint="eastAsia" w:ascii="仿宋" w:hAnsi="仿宋" w:eastAsia="仿宋" w:cs="仿宋"/>
          <w:color w:val="000000"/>
          <w:kern w:val="0"/>
          <w:sz w:val="32"/>
          <w:szCs w:val="32"/>
        </w:rPr>
        <w:t>公安机关、人民检察院、人民法院和司法行政部门应当确定专门机构或者指定专门人员负责办理涉及未成年人案件。</w:t>
      </w:r>
      <w:r>
        <w:rPr>
          <w:rFonts w:hint="eastAsia" w:ascii="仿宋" w:hAnsi="仿宋" w:eastAsia="仿宋" w:cs="仿宋"/>
          <w:sz w:val="32"/>
          <w:szCs w:val="32"/>
        </w:rPr>
        <w:t>加强未成年人案件专门审判机构建设，坚持少年审判专业化发展方向；扩大未成年人检察专门机构设置覆盖面，深化未成年人检察业务统一集中办理改革；探索建立少年警务机构，推进少年警务工作专门化；探索设立未成年人法律援助部门或指定专门人员负责未成年人法律援助事务，</w:t>
      </w:r>
      <w:r>
        <w:rPr>
          <w:rFonts w:hint="eastAsia" w:ascii="仿宋" w:hAnsi="仿宋" w:eastAsia="仿宋" w:cs="仿宋"/>
          <w:bCs/>
          <w:sz w:val="32"/>
          <w:szCs w:val="32"/>
        </w:rPr>
        <w:t>加强公检法部门对于未成年人案件办理人员专业培训。</w:t>
      </w:r>
      <w:r>
        <w:rPr>
          <w:rFonts w:hint="eastAsia" w:ascii="仿宋" w:hAnsi="仿宋" w:eastAsia="仿宋" w:cs="仿宋"/>
          <w:sz w:val="32"/>
          <w:szCs w:val="32"/>
        </w:rPr>
        <w:t>完善未成年人司法保护工作评价考核标准。加强专业化办案与社会化保护配合衔接，加强司法机关与政府部门、人民团体、社会组织、社会工作者等的合作，共同做好未成年人心理干预、社会观护、教育矫治、社区矫正等工作。建立未成年人案件司法统计指标体系。</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仿宋" w:hAnsi="仿宋" w:eastAsia="仿宋" w:cs="仿宋"/>
          <w:b/>
          <w:sz w:val="32"/>
          <w:szCs w:val="32"/>
          <w:lang w:val="en-US" w:eastAsia="zh-CN"/>
        </w:rPr>
        <w:t>4</w:t>
      </w:r>
      <w:r>
        <w:rPr>
          <w:rFonts w:hint="eastAsia" w:ascii="仿宋" w:hAnsi="仿宋" w:eastAsia="仿宋" w:cs="仿宋"/>
          <w:b/>
          <w:sz w:val="32"/>
          <w:szCs w:val="32"/>
        </w:rPr>
        <w:t>.加强对未成年人的特殊司法保护。</w:t>
      </w:r>
      <w:r>
        <w:rPr>
          <w:rFonts w:hint="eastAsia" w:ascii="仿宋" w:hAnsi="仿宋" w:eastAsia="仿宋" w:cs="仿宋"/>
          <w:color w:val="000000"/>
          <w:kern w:val="0"/>
          <w:sz w:val="32"/>
          <w:szCs w:val="32"/>
        </w:rPr>
        <w:t>依法保障涉案未成年人的隐私权、名誉权以及知情权、参与权等诉讼权利，建立涉诉未成年人权益保障及服务机制。落实未成年人犯罪案件特别程序关于严格限制适用逮捕措施、法律援助、社会调查、心理评估、法定代理人或合适成年人到场、附条件不起诉、不公开审理、犯罪记录封存等规定。增强未成年人矫正实施成果。落实涉案未成年人与成年人分别关押、分别管理、分别教育制度。</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仿宋" w:hAnsi="仿宋" w:eastAsia="仿宋" w:cs="仿宋"/>
          <w:b/>
          <w:sz w:val="32"/>
          <w:szCs w:val="32"/>
          <w:lang w:val="en-US" w:eastAsia="zh-CN"/>
        </w:rPr>
        <w:t>5</w:t>
      </w:r>
      <w:r>
        <w:rPr>
          <w:rFonts w:hint="eastAsia" w:ascii="仿宋" w:hAnsi="仿宋" w:eastAsia="仿宋" w:cs="仿宋"/>
          <w:b/>
          <w:sz w:val="32"/>
          <w:szCs w:val="32"/>
        </w:rPr>
        <w:t>.依法为儿童提供法律援助和司法救助。</w:t>
      </w:r>
      <w:r>
        <w:rPr>
          <w:rFonts w:hint="eastAsia" w:ascii="仿宋" w:hAnsi="仿宋" w:eastAsia="仿宋" w:cs="仿宋"/>
          <w:sz w:val="32"/>
          <w:szCs w:val="32"/>
        </w:rPr>
        <w:t>进一步扩大儿童接受法律援助的覆盖面，健全完善儿童法律援助工作网络，建立儿童法律援助专业律师队伍，加强基层法律援助工作队伍建设，支持和鼓励企事业单位、社会组织等组织为儿童提供法律援助，引入社会工作者和志愿者工作机制。落实司法救助政策。贯彻教育、干预、挽救的方针，坚持教育为主、惩戒为辅的原则，做好失足儿童的教育挽救和重返社会工作，为儿童提供高效、快捷的法律服务和司法救助。</w:t>
      </w:r>
      <w:r>
        <w:rPr>
          <w:rFonts w:hint="eastAsia" w:ascii="仿宋" w:hAnsi="仿宋" w:eastAsia="仿宋" w:cs="仿宋"/>
          <w:color w:val="000000"/>
          <w:kern w:val="0"/>
          <w:sz w:val="32"/>
          <w:szCs w:val="32"/>
        </w:rPr>
        <w:t>保障符合司法救助条件的儿童获得有针对性的经济救助、身心康复、生活安置、复学就业等多元综合救助</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仿宋" w:hAnsi="仿宋" w:eastAsia="仿宋" w:cs="仿宋"/>
          <w:b/>
          <w:sz w:val="32"/>
          <w:szCs w:val="32"/>
          <w:lang w:val="en-US" w:eastAsia="zh-CN"/>
        </w:rPr>
        <w:t>6</w:t>
      </w:r>
      <w:r>
        <w:rPr>
          <w:rFonts w:hint="eastAsia" w:ascii="仿宋" w:hAnsi="仿宋" w:eastAsia="仿宋" w:cs="仿宋"/>
          <w:b/>
          <w:sz w:val="32"/>
          <w:szCs w:val="32"/>
        </w:rPr>
        <w:t>.加强儿童保护的法治宣传教育。</w:t>
      </w:r>
      <w:r>
        <w:rPr>
          <w:rFonts w:hint="eastAsia" w:ascii="仿宋" w:hAnsi="仿宋" w:eastAsia="仿宋" w:cs="仿宋"/>
          <w:color w:val="000000"/>
          <w:kern w:val="0"/>
          <w:sz w:val="32"/>
          <w:szCs w:val="32"/>
        </w:rPr>
        <w:t>完善学校、家庭、社会共同参与的儿童法治教育工作机制，开展法治素养提升行动，</w:t>
      </w:r>
      <w:r>
        <w:rPr>
          <w:rFonts w:hint="eastAsia" w:ascii="仿宋" w:hAnsi="仿宋" w:eastAsia="仿宋" w:cs="仿宋"/>
          <w:sz w:val="32"/>
          <w:szCs w:val="32"/>
        </w:rPr>
        <w:t>落实法治副校长的聘任制度，</w:t>
      </w:r>
      <w:r>
        <w:rPr>
          <w:rFonts w:hint="eastAsia" w:ascii="仿宋" w:hAnsi="仿宋" w:eastAsia="仿宋" w:cs="仿宋"/>
          <w:color w:val="000000"/>
          <w:sz w:val="32"/>
          <w:szCs w:val="32"/>
        </w:rPr>
        <w:t>常态化开展法治进校园活动，</w:t>
      </w:r>
      <w:r>
        <w:rPr>
          <w:rFonts w:hint="eastAsia" w:ascii="仿宋" w:hAnsi="仿宋" w:eastAsia="仿宋" w:cs="仿宋"/>
          <w:color w:val="000000"/>
          <w:kern w:val="0"/>
          <w:sz w:val="32"/>
          <w:szCs w:val="32"/>
        </w:rPr>
        <w:t>提高儿童的法治素养。扎实推进青少年法治教育实践基地、法治资源教室和网络平台建设，开展法治教育和法治实践活动，将预防性侵害、反家暴、防止校园欺凌等教育纳入学校法治课程。提高社会公众的法治意识，推动形成依法保障儿童权益的良好氛围。强化媒体对未成年人保护的社会责任，推动在黄金时段免费播放儿童普法公益宣传片，引导媒体客观、审慎、适度采访和报道涉未成年人案件</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仿宋" w:hAnsi="仿宋" w:eastAsia="仿宋" w:cs="仿宋"/>
          <w:b/>
          <w:sz w:val="32"/>
          <w:szCs w:val="32"/>
          <w:lang w:val="en-US" w:eastAsia="zh-CN"/>
        </w:rPr>
        <w:t>7</w:t>
      </w:r>
      <w:r>
        <w:rPr>
          <w:rFonts w:hint="eastAsia" w:ascii="仿宋" w:hAnsi="仿宋" w:eastAsia="仿宋" w:cs="仿宋"/>
          <w:b/>
          <w:sz w:val="32"/>
          <w:szCs w:val="32"/>
        </w:rPr>
        <w:t>.全面保障儿童的民事权益。</w:t>
      </w:r>
      <w:r>
        <w:rPr>
          <w:rFonts w:hint="eastAsia" w:ascii="仿宋" w:hAnsi="仿宋" w:eastAsia="仿宋" w:cs="仿宋"/>
          <w:color w:val="000000"/>
          <w:kern w:val="0"/>
          <w:sz w:val="32"/>
          <w:szCs w:val="32"/>
        </w:rPr>
        <w:t>依法保障儿童的人身权利、财产权利和其他合法权益。开展涉及儿童权益纠纷调解工作，探索父母婚内分居期间未成年子女权益保护措施，依法保障父母离婚后未成年子女获得探望、抚养、教育、保护的权利。依法保障儿童和胎儿的继承权和受遗赠权。依法保护儿童名誉、隐私和个人信息等人格权。完善支持起诉制度。对食品药品安全、产品质量、烟酒销售、文化宣传、网络传播等领域侵害儿童合法权益的行为，开展公益诉讼工作。</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仿宋" w:hAnsi="仿宋" w:eastAsia="仿宋" w:cs="仿宋"/>
          <w:b/>
          <w:sz w:val="32"/>
          <w:szCs w:val="32"/>
          <w:lang w:val="en-US" w:eastAsia="zh-CN"/>
        </w:rPr>
        <w:t>8</w:t>
      </w:r>
      <w:r>
        <w:rPr>
          <w:rFonts w:hint="eastAsia" w:ascii="仿宋" w:hAnsi="仿宋" w:eastAsia="仿宋" w:cs="仿宋"/>
          <w:b/>
          <w:sz w:val="32"/>
          <w:szCs w:val="32"/>
        </w:rPr>
        <w:t>.严厉查处使用童工等违法犯罪行为。</w:t>
      </w:r>
      <w:r>
        <w:rPr>
          <w:rFonts w:hint="eastAsia" w:ascii="仿宋" w:hAnsi="仿宋" w:eastAsia="仿宋" w:cs="仿宋"/>
          <w:color w:val="000000"/>
          <w:kern w:val="0"/>
          <w:sz w:val="32"/>
          <w:szCs w:val="32"/>
        </w:rPr>
        <w:t xml:space="preserve">加强对使用童工行为的日常巡视监察和专项执法检查。严格落实儿童参加演出、节目制作等有关规定。加强对企业、其他经营组织或个人、网络平台等吸纳儿童参与广告拍摄、商业代言、演出、赛事、节目制作、网络直播等的监督管理。严格执行未成年工特殊保护规定，用人单位定期对未成年工进行健康检查，不得安排其从事过重、有毒、有害等危害儿童身心健康的劳动或者危险作业。严肃查处用人单位侵害未成年工合法权益的案件，严厉打击违法介绍、招用童工的行为。 </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仿宋" w:hAnsi="仿宋" w:eastAsia="仿宋" w:cs="仿宋"/>
          <w:b/>
          <w:sz w:val="32"/>
          <w:szCs w:val="32"/>
          <w:lang w:val="en-US" w:eastAsia="zh-CN"/>
        </w:rPr>
        <w:t>9</w:t>
      </w:r>
      <w:r>
        <w:rPr>
          <w:rFonts w:hint="eastAsia" w:ascii="仿宋" w:hAnsi="仿宋" w:eastAsia="仿宋" w:cs="仿宋"/>
          <w:b/>
          <w:sz w:val="32"/>
          <w:szCs w:val="32"/>
        </w:rPr>
        <w:t>.预防控制和惩治针对儿童的暴力伤害。</w:t>
      </w:r>
      <w:r>
        <w:rPr>
          <w:rFonts w:hint="eastAsia" w:ascii="仿宋" w:hAnsi="仿宋" w:eastAsia="仿宋" w:cs="仿宋"/>
          <w:color w:val="000000"/>
          <w:kern w:val="0"/>
          <w:sz w:val="32"/>
          <w:szCs w:val="32"/>
        </w:rPr>
        <w:t xml:space="preserve">加强对儿童暴力零容忍理念和反家庭暴力宣传。杜绝针对儿童的家庭暴力以及严重忽视等不利于儿童身心健康的行为。实施反家庭暴力法律法规，完善相关指引，充分运用告诫书、人身安全保护令、撤销监护人资格等措施，加强对施暴人的惩戒和教育。对构成犯罪的施暴人依法追究刑事责任，从严处理重大恶性案件。建立防控儿童暴力伤害多部门合作工作机制，健全各级儿童保护工作平台，落实强制报告制度，及时受理、调查、立案和转处儿童暴力伤害案件。密切接触未成年人的机构和人员履行强制报告责任。保护未成年人的隐私和安全，及时为未成年被害人及目睹家庭暴力的儿童提供心理疏导、医疗救治和临时庇护。 </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仿宋" w:hAnsi="仿宋" w:eastAsia="仿宋" w:cs="仿宋"/>
          <w:b/>
          <w:sz w:val="32"/>
          <w:szCs w:val="32"/>
          <w:lang w:val="en-US" w:eastAsia="zh-CN"/>
        </w:rPr>
        <w:t>10</w:t>
      </w:r>
      <w:r>
        <w:rPr>
          <w:rFonts w:hint="eastAsia" w:ascii="仿宋" w:hAnsi="仿宋" w:eastAsia="仿宋" w:cs="仿宋"/>
          <w:b/>
          <w:sz w:val="32"/>
          <w:szCs w:val="32"/>
        </w:rPr>
        <w:t>.预防和依法严惩性侵害儿童违法犯罪行为。</w:t>
      </w:r>
      <w:r>
        <w:rPr>
          <w:rFonts w:hint="eastAsia" w:ascii="仿宋" w:hAnsi="仿宋" w:eastAsia="仿宋" w:cs="仿宋"/>
          <w:color w:val="000000"/>
          <w:kern w:val="0"/>
          <w:sz w:val="32"/>
          <w:szCs w:val="32"/>
        </w:rPr>
        <w:t>加强儿童预防性侵害教育，提高儿童、家庭、学校、社区识别防范性侵害和发现报告的意识和能力，落实强制报告制度。完善校园性侵害防控机制。建立统一的性侵害、虐待、拐卖、暴力伤害等违法犯罪人员信息查询系统，完善落实入职查询、从业禁止制度。探索建立性侵害儿童犯罪人员信息公开制度，严格落实外籍教师无犯罪证明备案制度。加强立案和立案监督，完善立案标准和定罪量刑标准。依法严惩对儿童负有特殊职责人员实施的性侵害行为，依法严惩组织、强迫、引诱、容留、介绍未成年人卖淫犯罪。建立健全性侵害未成年人刑事案件“一站式”取证、救助机制。探索制定性侵害儿童案件特殊证据标准，对遭受性侵害或者暴力伤害的未成年被害人及其家庭实施必要的心理干预、经济救助、法律援助、转学安置等保护措施。完善未成年被害人精神损害赔偿制度。</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仿宋" w:hAnsi="仿宋" w:eastAsia="仿宋" w:cs="仿宋"/>
          <w:b/>
          <w:sz w:val="32"/>
          <w:szCs w:val="32"/>
        </w:rPr>
        <w:t>1</w:t>
      </w:r>
      <w:r>
        <w:rPr>
          <w:rFonts w:hint="eastAsia" w:ascii="仿宋" w:hAnsi="仿宋" w:eastAsia="仿宋" w:cs="仿宋"/>
          <w:b/>
          <w:sz w:val="32"/>
          <w:szCs w:val="32"/>
          <w:lang w:val="en-US" w:eastAsia="zh-CN"/>
        </w:rPr>
        <w:t>1</w:t>
      </w:r>
      <w:r>
        <w:rPr>
          <w:rFonts w:hint="eastAsia" w:ascii="仿宋" w:hAnsi="仿宋" w:eastAsia="仿宋" w:cs="仿宋"/>
          <w:b/>
          <w:sz w:val="32"/>
          <w:szCs w:val="32"/>
        </w:rPr>
        <w:t>.严厉打击拐卖儿童和引诱胁迫儿童涉毒、涉黑、涉恶等违法犯罪行为。</w:t>
      </w:r>
      <w:r>
        <w:rPr>
          <w:rFonts w:hint="eastAsia" w:ascii="仿宋" w:hAnsi="仿宋" w:eastAsia="仿宋" w:cs="仿宋"/>
          <w:color w:val="000000"/>
          <w:kern w:val="0"/>
          <w:sz w:val="32"/>
          <w:szCs w:val="32"/>
        </w:rPr>
        <w:t xml:space="preserve">坚持和完善集预防、打击、救助、安置、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及户口登记制度。妥善安置查找不到亲生父母和自生自卖类案件的被解救儿童。禁止除公安机关以外的任何组织或者个人收集被拐卖儿童、父母和疑似被拐卖人员DNA数据等信息。落实儿童失踪快速查找甄别机制。实施青少年毒品预防教育工程，开展对引诱、教唆、欺骗、强迫、容留儿童吸贩毒犯罪的专项打击行动。依法严惩胁迫、引诱、教唆儿童参与黑社会性质组织从事违法犯罪活动的行为。 </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仿宋" w:hAnsi="仿宋" w:eastAsia="仿宋" w:cs="仿宋"/>
          <w:b/>
          <w:sz w:val="32"/>
          <w:szCs w:val="32"/>
        </w:rPr>
        <w:t>1</w:t>
      </w:r>
      <w:r>
        <w:rPr>
          <w:rFonts w:hint="eastAsia" w:ascii="仿宋" w:hAnsi="仿宋" w:eastAsia="仿宋" w:cs="仿宋"/>
          <w:b/>
          <w:sz w:val="32"/>
          <w:szCs w:val="32"/>
          <w:lang w:val="en-US" w:eastAsia="zh-CN"/>
        </w:rPr>
        <w:t>2</w:t>
      </w:r>
      <w:r>
        <w:rPr>
          <w:rFonts w:hint="eastAsia" w:ascii="仿宋" w:hAnsi="仿宋" w:eastAsia="仿宋" w:cs="仿宋"/>
          <w:b/>
          <w:sz w:val="32"/>
          <w:szCs w:val="32"/>
        </w:rPr>
        <w:t>.严厉打击侵犯儿童合法权益的网络违法犯罪行为。</w:t>
      </w:r>
      <w:r>
        <w:rPr>
          <w:rFonts w:hint="eastAsia" w:ascii="仿宋" w:hAnsi="仿宋" w:eastAsia="仿宋" w:cs="仿宋"/>
          <w:sz w:val="32"/>
          <w:szCs w:val="32"/>
        </w:rPr>
        <w:t>加强对网络空间涉及儿童违法犯罪的分析研究，以案释法，提高公众对儿童网络保护的意识和能力。学校开设预防网络犯罪课程，增强儿童识别抵御网络违法犯罪的意识和能力。</w:t>
      </w:r>
      <w:r>
        <w:rPr>
          <w:rFonts w:hint="eastAsia" w:ascii="仿宋" w:hAnsi="仿宋" w:eastAsia="仿宋" w:cs="仿宋"/>
          <w:color w:val="000000"/>
          <w:kern w:val="0"/>
          <w:sz w:val="32"/>
          <w:szCs w:val="32"/>
        </w:rPr>
        <w:t>禁止制作、复制、发布、传播或者持有有关未成年人的淫秽色情物品和网络信息。依法严惩利用网络性引诱、性侵害儿童的违法犯罪行为。禁止对儿童实施侮辱、诽谤、威胁或者恶意损害形象等网络欺凌行为。严厉打击利用网络诱骗儿童参与赌博以及敲诈勒索、实施金融诈骗等违法犯罪行为</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bCs/>
          <w:sz w:val="32"/>
          <w:szCs w:val="32"/>
        </w:rPr>
      </w:pPr>
      <w:r>
        <w:rPr>
          <w:rFonts w:hint="eastAsia" w:ascii="仿宋" w:hAnsi="仿宋" w:eastAsia="仿宋" w:cs="仿宋"/>
          <w:b/>
          <w:sz w:val="32"/>
          <w:szCs w:val="32"/>
        </w:rPr>
        <w:t>1</w:t>
      </w:r>
      <w:r>
        <w:rPr>
          <w:rFonts w:hint="eastAsia" w:ascii="仿宋" w:hAnsi="仿宋" w:eastAsia="仿宋" w:cs="仿宋"/>
          <w:b/>
          <w:sz w:val="32"/>
          <w:szCs w:val="32"/>
          <w:lang w:val="en-US" w:eastAsia="zh-CN"/>
        </w:rPr>
        <w:t>3</w:t>
      </w:r>
      <w:r>
        <w:rPr>
          <w:rFonts w:hint="eastAsia" w:ascii="仿宋" w:hAnsi="仿宋" w:eastAsia="仿宋" w:cs="仿宋"/>
          <w:b/>
          <w:sz w:val="32"/>
          <w:szCs w:val="32"/>
        </w:rPr>
        <w:t>.有效预防未成年人违法犯罪。</w:t>
      </w:r>
      <w:r>
        <w:rPr>
          <w:rFonts w:hint="eastAsia" w:ascii="仿宋" w:hAnsi="仿宋" w:eastAsia="仿宋" w:cs="仿宋"/>
          <w:color w:val="000000"/>
          <w:kern w:val="0"/>
          <w:sz w:val="32"/>
          <w:szCs w:val="32"/>
        </w:rPr>
        <w:t>加强对未成年人的法治和预防犯罪教育。落实未成年人违法犯罪分级干预制度，依法采取教育矫治措施，及时发现、制止、管教未成年人不良行为。控制未成年人审前羁押率与监禁刑适用率。及时制止、处理未成年人严重不良行为和未达刑事责任年龄未成年人严重危害他人及社会的行为。完善预防未成年人犯罪的社会支持系统，加强专门学校建设，建立罪错未成年人社会联动帮教机制。完善专门学校入学程序、学生和学籍管理、转回普通学校等制度。对涉罪未成年人坚持依法惩戒和精准帮教相结合，增强教育矫治效果，预防重新犯罪。保障涉罪未成年人免受歧视，依法实现在复学、升学、就业等方面的同等权利。探索建立强制性家庭教育指导制度，责令涉罪未成年人、有严重不良行为未成年人、未成年被害人的监护人强制接受家庭教育指导。强化预防未成年人犯罪工作的基层基础。</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仿宋" w:hAnsi="仿宋" w:eastAsia="仿宋" w:cs="仿宋"/>
          <w:b/>
          <w:sz w:val="32"/>
          <w:szCs w:val="32"/>
        </w:rPr>
        <w:t>1</w:t>
      </w:r>
      <w:r>
        <w:rPr>
          <w:rFonts w:hint="eastAsia" w:ascii="仿宋" w:hAnsi="仿宋" w:eastAsia="仿宋" w:cs="仿宋"/>
          <w:b/>
          <w:sz w:val="32"/>
          <w:szCs w:val="32"/>
          <w:lang w:val="en-US" w:eastAsia="zh-CN"/>
        </w:rPr>
        <w:t>4</w:t>
      </w:r>
      <w:r>
        <w:rPr>
          <w:rFonts w:hint="eastAsia" w:ascii="仿宋" w:hAnsi="仿宋" w:eastAsia="仿宋" w:cs="仿宋"/>
          <w:b/>
          <w:sz w:val="32"/>
          <w:szCs w:val="32"/>
        </w:rPr>
        <w:t>.完善未成年人监护制度，落实家庭教育法规。</w:t>
      </w:r>
      <w:r>
        <w:rPr>
          <w:rFonts w:hint="eastAsia" w:ascii="仿宋" w:hAnsi="仿宋" w:eastAsia="仿宋" w:cs="仿宋"/>
          <w:sz w:val="32"/>
          <w:szCs w:val="32"/>
        </w:rPr>
        <w:t>落实《关于依法处理监护人侵害未成年人权益行为若干问题的意见》，建立司法、行政机关联动保护家庭监护失当未成年人的工作机制；建立父母资格被撤销未成年人接转、安置工作机制；建立政府对监护失当家庭介入、干预工作机制。提升家庭教育地位、明确家庭教育核心内容、扩大公共服务供给、规范家庭教育行为，从制度层面推进解决家庭教育面临的突出问题，促进家庭教育工作持续发展。探索政府及社会力量指导家庭教育，形成政府、家庭、学校、社会联动的家庭教育工作体系。</w:t>
      </w:r>
      <w:r>
        <w:rPr>
          <w:rFonts w:hint="eastAsia" w:ascii="仿宋" w:hAnsi="仿宋" w:eastAsia="仿宋" w:cs="仿宋"/>
          <w:bCs/>
          <w:sz w:val="32"/>
          <w:szCs w:val="32"/>
        </w:rPr>
        <w:t>逐步推进家庭教育促进法与未成年人保护法、预防未成年人犯罪配套衔接。</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三、重点工程</w:t>
      </w:r>
      <w:bookmarkEnd w:id="17"/>
    </w:p>
    <w:p>
      <w:pPr>
        <w:pStyle w:val="2"/>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bookmarkStart w:id="18" w:name="_Toc349"/>
      <w:r>
        <w:rPr>
          <w:rFonts w:hint="eastAsia" w:ascii="楷体" w:hAnsi="楷体" w:eastAsia="楷体" w:cs="楷体"/>
          <w:b/>
          <w:sz w:val="32"/>
          <w:szCs w:val="32"/>
        </w:rPr>
        <w:t>（一）儿童友好城市建设工程。</w:t>
      </w:r>
      <w:r>
        <w:rPr>
          <w:rFonts w:hint="eastAsia" w:ascii="仿宋" w:hAnsi="仿宋" w:eastAsia="仿宋" w:cs="仿宋"/>
          <w:sz w:val="32"/>
          <w:szCs w:val="32"/>
        </w:rPr>
        <w:t>全面推进社会政策友好、公共服务友好、权利保障友好、成长空间友好、发展环境友好的中国特色儿童友好县、</w:t>
      </w:r>
      <w:r>
        <w:rPr>
          <w:rFonts w:hint="eastAsia" w:ascii="仿宋" w:hAnsi="仿宋" w:eastAsia="仿宋" w:cs="仿宋"/>
          <w:sz w:val="32"/>
          <w:szCs w:val="32"/>
          <w:lang w:eastAsia="zh-CN"/>
        </w:rPr>
        <w:t>乡镇</w:t>
      </w:r>
      <w:r>
        <w:rPr>
          <w:rFonts w:hint="eastAsia" w:ascii="仿宋" w:hAnsi="仿宋" w:eastAsia="仿宋" w:cs="仿宋"/>
          <w:sz w:val="32"/>
          <w:szCs w:val="32"/>
        </w:rPr>
        <w:t>（街道）建设。建设儿童友好示范县、</w:t>
      </w:r>
      <w:r>
        <w:rPr>
          <w:rFonts w:hint="eastAsia" w:ascii="仿宋" w:hAnsi="仿宋" w:eastAsia="仿宋" w:cs="仿宋"/>
          <w:sz w:val="32"/>
          <w:szCs w:val="32"/>
          <w:lang w:val="en-US" w:eastAsia="zh-CN"/>
        </w:rPr>
        <w:t>3</w:t>
      </w:r>
      <w:r>
        <w:rPr>
          <w:rFonts w:hint="eastAsia" w:ascii="仿宋" w:hAnsi="仿宋" w:eastAsia="仿宋" w:cs="仿宋"/>
          <w:sz w:val="32"/>
          <w:szCs w:val="32"/>
        </w:rPr>
        <w:t>个儿童友好示范镇（街道），建设</w:t>
      </w:r>
      <w:r>
        <w:rPr>
          <w:rFonts w:hint="eastAsia" w:ascii="仿宋" w:hAnsi="仿宋" w:eastAsia="仿宋" w:cs="仿宋"/>
          <w:sz w:val="32"/>
          <w:szCs w:val="32"/>
          <w:lang w:val="en-US" w:eastAsia="zh-CN"/>
        </w:rPr>
        <w:t>8</w:t>
      </w:r>
      <w:r>
        <w:rPr>
          <w:rFonts w:hint="eastAsia" w:ascii="仿宋" w:hAnsi="仿宋" w:eastAsia="仿宋" w:cs="仿宋"/>
          <w:sz w:val="32"/>
          <w:szCs w:val="32"/>
        </w:rPr>
        <w:t>个儿童友好基地，打造一批儿童友好医院、学校、公园、图书馆、科技馆，拓展儿童友好活动空间。鼓励国家机关、企事业单位、部队等开发自身教育资源，设立儿童开放日，为儿童主题教育、社会实践、职业体验等提供支持。</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楷体" w:hAnsi="楷体" w:eastAsia="楷体" w:cs="楷体"/>
          <w:b/>
          <w:sz w:val="32"/>
          <w:szCs w:val="32"/>
        </w:rPr>
        <w:t>（二）普惠托育服务专项工程。</w:t>
      </w:r>
      <w:r>
        <w:rPr>
          <w:rFonts w:hint="eastAsia" w:ascii="仿宋" w:hAnsi="仿宋" w:eastAsia="仿宋" w:cs="仿宋"/>
          <w:color w:val="000000"/>
          <w:kern w:val="0"/>
          <w:sz w:val="32"/>
          <w:szCs w:val="32"/>
        </w:rPr>
        <w:t>加强托育服务的标准化和规范化建设，探索建立托幼服务一体化新模式，鼓励社区建设托育中心，提供多样化普惠性托育服务。促进城乡儿童早期发展，普惠托育服务机构和托位数量持续增加。</w:t>
      </w:r>
      <w:r>
        <w:rPr>
          <w:rFonts w:hint="eastAsia" w:ascii="仿宋" w:hAnsi="仿宋" w:eastAsia="仿宋" w:cs="仿宋"/>
          <w:sz w:val="32"/>
          <w:szCs w:val="32"/>
        </w:rPr>
        <w:t>每千常住人口拥有 3岁以下婴幼儿托位数达到5.5个以上。</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楷体" w:hAnsi="楷体" w:eastAsia="楷体" w:cs="楷体"/>
          <w:b/>
          <w:sz w:val="32"/>
          <w:szCs w:val="32"/>
        </w:rPr>
        <w:t>（三）出生缺陷综合防治工程。</w:t>
      </w:r>
      <w:r>
        <w:rPr>
          <w:rFonts w:hint="eastAsia" w:ascii="仿宋" w:hAnsi="仿宋" w:eastAsia="仿宋" w:cs="仿宋"/>
          <w:sz w:val="32"/>
          <w:szCs w:val="32"/>
        </w:rPr>
        <w:t>建立多部门联动防治出生缺陷工作机制，落实出生缺陷三级防治措施。实施婚前孕前优生健康检查、产前筛查、新生儿疾病筛查等出生缺陷防控项目。构建完善覆盖婚前、孕前、孕期、新生儿和儿童各阶段的出生缺陷防治体系。减少重症地中海贫血、唐氏综合征、神经管缺陷等严重出生缺陷儿出生。新生儿访视率保持在90%以上，新生儿遗传代谢性疾病筛查率达到98%以上，新生儿听力筛查率达到95%以上。</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楷体" w:hAnsi="楷体" w:eastAsia="楷体" w:cs="楷体"/>
          <w:b/>
          <w:sz w:val="32"/>
          <w:szCs w:val="32"/>
        </w:rPr>
        <w:t>（四）儿童护眼爱牙工程。</w:t>
      </w:r>
      <w:r>
        <w:rPr>
          <w:rFonts w:hint="eastAsia" w:ascii="仿宋" w:hAnsi="仿宋" w:eastAsia="仿宋" w:cs="仿宋"/>
          <w:bCs/>
          <w:sz w:val="32"/>
          <w:szCs w:val="32"/>
        </w:rPr>
        <w:t>推</w:t>
      </w:r>
      <w:r>
        <w:rPr>
          <w:rFonts w:hint="eastAsia" w:ascii="仿宋" w:hAnsi="仿宋" w:eastAsia="仿宋" w:cs="仿宋"/>
          <w:sz w:val="32"/>
          <w:szCs w:val="32"/>
        </w:rPr>
        <w:t>进儿童近视综合防控，实施视力干预行动。全</w:t>
      </w:r>
      <w:r>
        <w:rPr>
          <w:rFonts w:hint="eastAsia" w:ascii="仿宋" w:hAnsi="仿宋" w:eastAsia="仿宋" w:cs="仿宋"/>
          <w:sz w:val="32"/>
          <w:szCs w:val="32"/>
          <w:lang w:eastAsia="zh-CN"/>
        </w:rPr>
        <w:t>县</w:t>
      </w:r>
      <w:r>
        <w:rPr>
          <w:rFonts w:hint="eastAsia" w:ascii="仿宋" w:hAnsi="仿宋" w:eastAsia="仿宋" w:cs="仿宋"/>
          <w:sz w:val="32"/>
          <w:szCs w:val="32"/>
        </w:rPr>
        <w:t>儿童总体近视率每年降低0.5个百分点以上。</w:t>
      </w:r>
      <w:r>
        <w:rPr>
          <w:rFonts w:hint="eastAsia" w:ascii="仿宋" w:hAnsi="仿宋" w:eastAsia="仿宋" w:cs="仿宋"/>
          <w:color w:val="000000"/>
          <w:kern w:val="0"/>
          <w:sz w:val="32"/>
          <w:szCs w:val="32"/>
        </w:rPr>
        <w:t>６岁儿童近视率控制在3.5%左右，小学生近视率降至38%以下，初中生近视率降至60%以下，高中阶段学生近视率降至 70%以下，0-6岁儿童眼保健和视力检查覆盖率达到90%以上。建立儿童龋齿监测制度。普及儿童护齿常识，逐步实施儿童六龄齿免费窝沟封闭项目，</w:t>
      </w:r>
      <w:r>
        <w:rPr>
          <w:rFonts w:hint="eastAsia" w:ascii="仿宋" w:hAnsi="仿宋" w:eastAsia="仿宋" w:cs="仿宋"/>
          <w:color w:val="000000"/>
          <w:kern w:val="0"/>
          <w:sz w:val="32"/>
          <w:szCs w:val="32"/>
          <w:lang w:eastAsia="zh-CN"/>
        </w:rPr>
        <w:t>加快</w:t>
      </w:r>
      <w:r>
        <w:rPr>
          <w:rFonts w:hint="eastAsia" w:ascii="仿宋" w:hAnsi="仿宋" w:eastAsia="仿宋" w:cs="仿宋"/>
          <w:color w:val="000000"/>
          <w:kern w:val="0"/>
          <w:sz w:val="32"/>
          <w:szCs w:val="32"/>
        </w:rPr>
        <w:t>推进儿童牙齿涂氟项目。5岁儿童乳牙龋患率控制在70%以下，12岁儿童龋患率控制在25%以内。</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楷体" w:hAnsi="楷体" w:eastAsia="楷体" w:cs="楷体"/>
          <w:b/>
          <w:sz w:val="32"/>
          <w:szCs w:val="32"/>
        </w:rPr>
        <w:t>（五）儿童安全教育工程。</w:t>
      </w:r>
      <w:r>
        <w:rPr>
          <w:rFonts w:hint="eastAsia" w:ascii="仿宋" w:hAnsi="仿宋" w:eastAsia="仿宋" w:cs="仿宋"/>
          <w:sz w:val="32"/>
          <w:szCs w:val="32"/>
        </w:rPr>
        <w:t>开展儿童应急避险安全教育，建立儿童应急避险演练机制。鼓励少年宫、儿童活动中心、儿童公园、学校建立儿童安全体验中心、安全体验教室，通过一站式安全体验进行多主题安全教育，增进儿童安全教育知识和技能。推广使用儿童安全座椅、安全头盔，减少儿童跌倒、跌落、烧烫伤和中毒等伤害的发生、致残和死亡，有效保障儿童出行和居家安全。儿童伤害死亡率以2020年数据为基数下降20%，儿童溺水死亡率持续下降。</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楷体" w:hAnsi="楷体" w:eastAsia="楷体" w:cs="楷体"/>
          <w:b/>
          <w:sz w:val="32"/>
          <w:szCs w:val="32"/>
        </w:rPr>
        <w:t>（六）净网护苗工程。</w:t>
      </w:r>
      <w:r>
        <w:rPr>
          <w:rFonts w:hint="eastAsia" w:ascii="仿宋" w:hAnsi="仿宋" w:eastAsia="仿宋" w:cs="仿宋"/>
          <w:sz w:val="32"/>
          <w:szCs w:val="32"/>
        </w:rPr>
        <w:t>加强儿童网络素养宣传教育，培养和提高儿童的网络素养。完善和落实网络信息监测、识别、举报、处置制度，建立影响未成年人身心健康网络信息的种类、范围和判断标准，依法惩处利用网络散布价值导向不良信息、从事危害未成年人身心健康的行为。加强对网络游戏、网络直播、网络音视频、网络社交等网络服务提供者的管理。建立多部门预防儿童沉迷网络工作机制，督促网络平台实施“青少年模式”，推进重点互联网企业专设“净网护苗”工作站点。应用国家统一的未成年人网络游戏电子身份认证系统，严格执行游戏产品分类、内容审核、时长限制等措施，建立游戏开发商黑名单制度。加强儿童个人信息和隐私权的保护。</w:t>
      </w:r>
    </w:p>
    <w:p>
      <w:pPr>
        <w:pStyle w:val="2"/>
        <w:keepNext w:val="0"/>
        <w:keepLines w:val="0"/>
        <w:pageBreakBefore w:val="0"/>
        <w:kinsoku/>
        <w:wordWrap/>
        <w:overflowPunct/>
        <w:topLinePunct w:val="0"/>
        <w:autoSpaceDE/>
        <w:autoSpaceDN/>
        <w:bidi w:val="0"/>
        <w:adjustRightInd/>
        <w:snapToGrid/>
        <w:spacing w:line="300" w:lineRule="auto"/>
        <w:ind w:firstLine="630" w:firstLineChars="196"/>
        <w:jc w:val="both"/>
        <w:textAlignment w:val="auto"/>
        <w:rPr>
          <w:rFonts w:ascii="仿宋" w:hAnsi="仿宋" w:eastAsia="仿宋" w:cs="仿宋"/>
          <w:sz w:val="32"/>
          <w:szCs w:val="32"/>
        </w:rPr>
      </w:pPr>
      <w:r>
        <w:rPr>
          <w:rFonts w:hint="eastAsia" w:ascii="楷体" w:hAnsi="楷体" w:eastAsia="楷体" w:cs="楷体"/>
          <w:b/>
          <w:kern w:val="2"/>
          <w:sz w:val="32"/>
          <w:szCs w:val="32"/>
          <w:lang w:val="en-US" w:eastAsia="zh-CN"/>
        </w:rPr>
        <w:t>（七）儿童综合素质提升工程。</w:t>
      </w:r>
      <w:r>
        <w:rPr>
          <w:rFonts w:hint="eastAsia" w:ascii="仿宋" w:hAnsi="仿宋" w:eastAsia="仿宋" w:cs="仿宋"/>
          <w:sz w:val="32"/>
          <w:szCs w:val="32"/>
        </w:rPr>
        <w:t>坚持健康第一，帮助学生磨练坚强意志、锻炼强健体魄。加强劳动教育，培养劳动习惯，提高劳动技能。支持儿童积极参与日常生活劳动、生产劳动、专题调查、研学实践、志愿服务和社会公益活动，鼓励儿童参与家务劳动，掌握家务劳动</w:t>
      </w:r>
      <w:r>
        <w:rPr>
          <w:rFonts w:hint="eastAsia" w:ascii="仿宋" w:hAnsi="仿宋" w:eastAsia="仿宋" w:cs="仿宋"/>
          <w:sz w:val="32"/>
          <w:szCs w:val="32"/>
          <w:lang w:eastAsia="zh-CN"/>
        </w:rPr>
        <w:t>基本</w:t>
      </w:r>
      <w:r>
        <w:rPr>
          <w:rFonts w:hint="eastAsia" w:ascii="仿宋" w:hAnsi="仿宋" w:eastAsia="仿宋" w:cs="仿宋"/>
          <w:sz w:val="32"/>
          <w:szCs w:val="32"/>
        </w:rPr>
        <w:t>技能。完善科学教育质量和儿童科学素质监测评估，建立健全以提高儿童综合素质为导向的教育评价体系。推动科技场馆和科普教育基地建设，推动少年宫、妇女儿童活动中心、各类培训基地、文化场所等增加科普教育功能。促进儿童科普交流合作。</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楷体" w:hAnsi="楷体" w:eastAsia="楷体" w:cs="楷体"/>
          <w:b/>
          <w:sz w:val="32"/>
          <w:szCs w:val="32"/>
        </w:rPr>
        <w:t>（八）家庭教育指导服务工程。</w:t>
      </w:r>
      <w:r>
        <w:rPr>
          <w:rFonts w:hint="eastAsia" w:ascii="仿宋" w:hAnsi="仿宋" w:eastAsia="仿宋" w:cs="仿宋"/>
          <w:sz w:val="32"/>
          <w:szCs w:val="32"/>
        </w:rPr>
        <w:t>推进实施家庭教育工作专项规划，将家庭教育指导服务纳入城乡公共服务体系和政府购买服务目录。建立基本覆盖城乡的家庭教育指导服务体系。</w:t>
      </w:r>
      <w:r>
        <w:rPr>
          <w:rFonts w:hint="eastAsia" w:ascii="仿宋" w:hAnsi="仿宋" w:eastAsia="仿宋" w:cs="仿宋"/>
          <w:color w:val="000000"/>
          <w:kern w:val="0"/>
          <w:sz w:val="32"/>
          <w:szCs w:val="32"/>
        </w:rPr>
        <w:t>县、镇</w:t>
      </w:r>
      <w:r>
        <w:rPr>
          <w:rFonts w:hint="eastAsia" w:ascii="仿宋" w:hAnsi="仿宋" w:eastAsia="仿宋" w:cs="仿宋"/>
          <w:color w:val="000000"/>
          <w:kern w:val="0"/>
          <w:sz w:val="32"/>
          <w:szCs w:val="32"/>
          <w:lang w:eastAsia="zh-CN"/>
        </w:rPr>
        <w:t>（街道）</w:t>
      </w:r>
      <w:r>
        <w:rPr>
          <w:rFonts w:hint="eastAsia" w:ascii="仿宋" w:hAnsi="仿宋" w:eastAsia="仿宋" w:cs="仿宋"/>
          <w:color w:val="000000"/>
          <w:kern w:val="0"/>
          <w:sz w:val="32"/>
          <w:szCs w:val="32"/>
        </w:rPr>
        <w:t>建立家庭教育指导服务机构。</w:t>
      </w:r>
      <w:r>
        <w:rPr>
          <w:rFonts w:hint="eastAsia" w:ascii="仿宋" w:hAnsi="仿宋" w:eastAsia="仿宋" w:cs="仿宋"/>
          <w:sz w:val="32"/>
          <w:szCs w:val="32"/>
        </w:rPr>
        <w:t>中小学（含中职）、幼儿园和社区（村）普遍建立家长学校。加强对家庭教育指导服务机构和从业人员的管理，规范家庭教育指导服务市场。鼓励高等学校开设家庭教育专业和课程，鼓励和支持国家机关、企事业单位、社会组织及公民个人依法开展家庭教育指导服务活动。</w:t>
      </w:r>
    </w:p>
    <w:bookmarkEnd w:id="18"/>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四、组织实施</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楷体" w:hAnsi="楷体" w:eastAsia="楷体" w:cs="楷体"/>
          <w:b/>
          <w:sz w:val="32"/>
          <w:szCs w:val="32"/>
        </w:rPr>
        <w:t>（一）坚持党的全面领导。</w:t>
      </w:r>
      <w:r>
        <w:rPr>
          <w:rFonts w:hint="eastAsia" w:ascii="仿宋" w:hAnsi="仿宋" w:eastAsia="仿宋" w:cs="仿宋"/>
          <w:sz w:val="32"/>
          <w:szCs w:val="32"/>
        </w:rPr>
        <w:t>坚持以习近平新时代中国特色社会主义思想为指导，坚持以人民为中心的发展思想，坚持走中国特色社会主义儿童发展道路，把党的领导贯穿于规划组织实施全过程。坚决贯彻落实党中央、国务院及省委省政府</w:t>
      </w:r>
      <w:r>
        <w:rPr>
          <w:rFonts w:hint="eastAsia" w:ascii="仿宋" w:hAnsi="仿宋" w:eastAsia="仿宋" w:cs="仿宋"/>
          <w:sz w:val="32"/>
          <w:szCs w:val="32"/>
          <w:lang w:eastAsia="zh-CN"/>
        </w:rPr>
        <w:t>、市委市政府</w:t>
      </w:r>
      <w:r>
        <w:rPr>
          <w:rFonts w:hint="eastAsia" w:ascii="仿宋" w:hAnsi="仿宋" w:eastAsia="仿宋" w:cs="仿宋"/>
          <w:sz w:val="32"/>
          <w:szCs w:val="32"/>
        </w:rPr>
        <w:t>关于儿童事业发展的决策部署，在统筹推进“五位一体”总体布局、协调推进“四个全面”战略布局中推进规划实施；认真落实市委市政府有关工作要求，确保各项任务落到实处。</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楷体" w:hAnsi="楷体" w:eastAsia="楷体" w:cs="楷体"/>
          <w:b/>
          <w:bCs/>
          <w:sz w:val="32"/>
          <w:szCs w:val="32"/>
        </w:rPr>
        <w:t>（二）落实规划实施责任。</w:t>
      </w:r>
      <w:r>
        <w:rPr>
          <w:rFonts w:hint="eastAsia" w:ascii="仿宋" w:hAnsi="仿宋" w:eastAsia="仿宋" w:cs="仿宋"/>
          <w:sz w:val="32"/>
          <w:szCs w:val="32"/>
        </w:rPr>
        <w:t>完善落实党委领导、政府主责、妇女儿童工作委员会 (以下简称妇儿工委) 协调、多部门合作、全社会参与的规划实施工作机制。</w:t>
      </w:r>
      <w:r>
        <w:rPr>
          <w:rFonts w:hint="eastAsia" w:ascii="仿宋" w:hAnsi="仿宋" w:eastAsia="仿宋" w:cs="仿宋"/>
          <w:sz w:val="32"/>
          <w:szCs w:val="32"/>
          <w:lang w:eastAsia="zh-CN"/>
        </w:rPr>
        <w:t>县人民</w:t>
      </w:r>
      <w:r>
        <w:rPr>
          <w:rFonts w:hint="eastAsia" w:ascii="仿宋" w:hAnsi="仿宋" w:eastAsia="仿宋" w:cs="仿宋"/>
          <w:sz w:val="32"/>
          <w:szCs w:val="32"/>
        </w:rPr>
        <w:t>政府负责规划实施工作，</w:t>
      </w:r>
      <w:r>
        <w:rPr>
          <w:rFonts w:hint="eastAsia" w:ascii="仿宋" w:hAnsi="仿宋" w:eastAsia="仿宋" w:cs="仿宋"/>
          <w:sz w:val="32"/>
          <w:szCs w:val="32"/>
          <w:lang w:eastAsia="zh-CN"/>
        </w:rPr>
        <w:t>县</w:t>
      </w:r>
      <w:r>
        <w:rPr>
          <w:rFonts w:hint="eastAsia" w:ascii="仿宋" w:hAnsi="仿宋" w:eastAsia="仿宋" w:cs="仿宋"/>
          <w:sz w:val="32"/>
          <w:szCs w:val="32"/>
        </w:rPr>
        <w:t>妇儿工委负责组织、协调、指导、督促工作，</w:t>
      </w:r>
      <w:r>
        <w:rPr>
          <w:rFonts w:hint="eastAsia" w:ascii="仿宋" w:hAnsi="仿宋" w:eastAsia="仿宋" w:cs="仿宋"/>
          <w:sz w:val="32"/>
          <w:szCs w:val="32"/>
          <w:lang w:eastAsia="zh-CN"/>
        </w:rPr>
        <w:t>县</w:t>
      </w:r>
      <w:r>
        <w:rPr>
          <w:rFonts w:hint="eastAsia" w:ascii="仿宋" w:hAnsi="仿宋" w:eastAsia="仿宋" w:cs="仿宋"/>
          <w:sz w:val="32"/>
          <w:szCs w:val="32"/>
        </w:rPr>
        <w:t>妇儿工委办公室负责具体工作。有关部门、相关机构和人民团体结合职责，承担规划目标任务落实工作。在</w:t>
      </w:r>
      <w:bookmarkStart w:id="19" w:name="_GoBack"/>
      <w:bookmarkEnd w:id="19"/>
      <w:r>
        <w:rPr>
          <w:rFonts w:hint="eastAsia" w:ascii="仿宋" w:hAnsi="仿宋" w:eastAsia="仿宋" w:cs="仿宋"/>
          <w:sz w:val="32"/>
          <w:szCs w:val="32"/>
        </w:rPr>
        <w:t>制定政策、编制规划、部署工作时优先考虑儿童利益和需求，切实保障儿童权益，促进儿童全面发展。</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楷体" w:hAnsi="楷体" w:eastAsia="楷体" w:cs="楷体"/>
          <w:b/>
          <w:bCs/>
          <w:sz w:val="32"/>
          <w:szCs w:val="32"/>
        </w:rPr>
        <w:t>（三）加强规划与</w:t>
      </w:r>
      <w:r>
        <w:rPr>
          <w:rFonts w:hint="eastAsia" w:ascii="楷体" w:hAnsi="楷体" w:eastAsia="楷体" w:cs="楷体"/>
          <w:b/>
          <w:bCs/>
          <w:sz w:val="32"/>
          <w:szCs w:val="32"/>
          <w:lang w:eastAsia="zh-CN"/>
        </w:rPr>
        <w:t>县</w:t>
      </w:r>
      <w:r>
        <w:rPr>
          <w:rFonts w:hint="eastAsia" w:ascii="楷体" w:hAnsi="楷体" w:eastAsia="楷体" w:cs="楷体"/>
          <w:b/>
          <w:bCs/>
          <w:sz w:val="32"/>
          <w:szCs w:val="32"/>
        </w:rPr>
        <w:t>经济和社会发展规划的衔接。</w:t>
      </w:r>
      <w:r>
        <w:rPr>
          <w:rFonts w:hint="eastAsia" w:ascii="仿宋" w:hAnsi="仿宋" w:eastAsia="仿宋" w:cs="仿宋"/>
          <w:sz w:val="32"/>
          <w:szCs w:val="32"/>
        </w:rPr>
        <w:t>在经济社会发展总体规划及相关专项规划中贯彻落实儿童优先原则，将规划实施以及儿童发展纳入经济社会发展总体规划及相关专项规划，结合经济社会发展总体规划部署要求推进规划实施工作，实现儿童发展与经济社会发展同步规划、同步部署、同步推进、同步落实。</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楷体" w:hAnsi="楷体" w:eastAsia="楷体" w:cs="楷体"/>
          <w:b/>
          <w:bCs/>
          <w:sz w:val="32"/>
          <w:szCs w:val="32"/>
        </w:rPr>
        <w:t>（四）制定</w:t>
      </w:r>
      <w:r>
        <w:rPr>
          <w:rFonts w:hint="eastAsia" w:ascii="楷体" w:hAnsi="楷体" w:eastAsia="楷体" w:cs="楷体"/>
          <w:b/>
          <w:bCs/>
          <w:sz w:val="32"/>
          <w:szCs w:val="32"/>
          <w:lang w:eastAsia="zh-CN"/>
        </w:rPr>
        <w:t>县</w:t>
      </w:r>
      <w:r>
        <w:rPr>
          <w:rFonts w:hint="eastAsia" w:ascii="楷体" w:hAnsi="楷体" w:eastAsia="楷体" w:cs="楷体"/>
          <w:b/>
          <w:bCs/>
          <w:sz w:val="32"/>
          <w:szCs w:val="32"/>
        </w:rPr>
        <w:t>儿童发展规划和部门实施方案。</w:t>
      </w:r>
      <w:r>
        <w:rPr>
          <w:rFonts w:hint="eastAsia" w:ascii="仿宋" w:hAnsi="仿宋" w:eastAsia="仿宋" w:cs="仿宋"/>
          <w:sz w:val="32"/>
          <w:szCs w:val="32"/>
          <w:lang w:eastAsia="zh-CN"/>
        </w:rPr>
        <w:t>县人民</w:t>
      </w:r>
      <w:r>
        <w:rPr>
          <w:rFonts w:hint="eastAsia" w:ascii="仿宋" w:hAnsi="仿宋" w:eastAsia="仿宋" w:cs="仿宋"/>
          <w:sz w:val="32"/>
          <w:szCs w:val="32"/>
        </w:rPr>
        <w:t>政府依据《中国儿童发展纲要》和省、市儿童发展规划，结合实际制定本</w:t>
      </w:r>
      <w:r>
        <w:rPr>
          <w:rFonts w:hint="eastAsia" w:ascii="仿宋" w:hAnsi="仿宋" w:eastAsia="仿宋" w:cs="仿宋"/>
          <w:sz w:val="32"/>
          <w:szCs w:val="32"/>
          <w:lang w:eastAsia="zh-CN"/>
        </w:rPr>
        <w:t>县</w:t>
      </w:r>
      <w:r>
        <w:rPr>
          <w:rFonts w:hint="eastAsia" w:ascii="仿宋" w:hAnsi="仿宋" w:eastAsia="仿宋" w:cs="仿宋"/>
          <w:sz w:val="32"/>
          <w:szCs w:val="32"/>
        </w:rPr>
        <w:t>儿童发展规划。规划颁布后１个月内报送市妇儿工委办公室。</w:t>
      </w:r>
      <w:r>
        <w:rPr>
          <w:rFonts w:hint="eastAsia" w:ascii="仿宋" w:hAnsi="仿宋" w:eastAsia="仿宋" w:cs="仿宋"/>
          <w:sz w:val="32"/>
          <w:szCs w:val="32"/>
          <w:lang w:eastAsia="zh-CN"/>
        </w:rPr>
        <w:t>县</w:t>
      </w:r>
      <w:r>
        <w:rPr>
          <w:rFonts w:hint="eastAsia" w:ascii="仿宋" w:hAnsi="仿宋" w:eastAsia="仿宋" w:cs="仿宋"/>
          <w:sz w:val="32"/>
          <w:szCs w:val="32"/>
        </w:rPr>
        <w:t>承担规划目标任务的有关部门、相关机构和人民团体结合职责，按照任务分工，制定实施方案并报送</w:t>
      </w:r>
      <w:r>
        <w:rPr>
          <w:rFonts w:hint="eastAsia" w:ascii="仿宋" w:hAnsi="仿宋" w:eastAsia="仿宋" w:cs="仿宋"/>
          <w:sz w:val="32"/>
          <w:szCs w:val="32"/>
          <w:lang w:eastAsia="zh-CN"/>
        </w:rPr>
        <w:t>县</w:t>
      </w:r>
      <w:r>
        <w:rPr>
          <w:rFonts w:hint="eastAsia" w:ascii="仿宋" w:hAnsi="仿宋" w:eastAsia="仿宋" w:cs="仿宋"/>
          <w:sz w:val="32"/>
          <w:szCs w:val="32"/>
        </w:rPr>
        <w:t>妇儿工委办公室，认真组织实施。</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楷体" w:hAnsi="楷体" w:eastAsia="楷体" w:cs="楷体"/>
          <w:b/>
          <w:bCs/>
          <w:sz w:val="32"/>
          <w:szCs w:val="32"/>
        </w:rPr>
        <w:t>（五）完善实施规划的制度机制。</w:t>
      </w:r>
      <w:r>
        <w:rPr>
          <w:rFonts w:hint="eastAsia" w:ascii="仿宋" w:hAnsi="仿宋" w:eastAsia="仿宋" w:cs="仿宋"/>
          <w:sz w:val="32"/>
          <w:szCs w:val="32"/>
        </w:rPr>
        <w:t>健全目标管理责任制，将规划实施纳入政府议事日程和考核内容，将规划目标分解到责任单位并纳入目标管理和考核内容。健全督导检查制度，定期对规划落实情况开展督查。健全报告制度，责任单位每年向</w:t>
      </w:r>
      <w:r>
        <w:rPr>
          <w:rFonts w:hint="eastAsia" w:ascii="仿宋" w:hAnsi="仿宋" w:eastAsia="仿宋" w:cs="仿宋"/>
          <w:sz w:val="32"/>
          <w:szCs w:val="32"/>
          <w:lang w:eastAsia="zh-CN"/>
        </w:rPr>
        <w:t>县</w:t>
      </w:r>
      <w:r>
        <w:rPr>
          <w:rFonts w:hint="eastAsia" w:ascii="仿宋" w:hAnsi="仿宋" w:eastAsia="仿宋" w:cs="仿宋"/>
          <w:sz w:val="32"/>
          <w:szCs w:val="32"/>
        </w:rPr>
        <w:t>妇儿工委报告规划实施情况和下一年工作安排，</w:t>
      </w:r>
      <w:r>
        <w:rPr>
          <w:rFonts w:hint="eastAsia" w:ascii="仿宋" w:hAnsi="仿宋" w:eastAsia="仿宋" w:cs="仿宋"/>
          <w:sz w:val="32"/>
          <w:szCs w:val="32"/>
          <w:lang w:eastAsia="zh-CN"/>
        </w:rPr>
        <w:t>县</w:t>
      </w:r>
      <w:r>
        <w:rPr>
          <w:rFonts w:hint="eastAsia" w:ascii="仿宋" w:hAnsi="仿宋" w:eastAsia="仿宋" w:cs="仿宋"/>
          <w:sz w:val="32"/>
          <w:szCs w:val="32"/>
        </w:rPr>
        <w:t>妇儿工委每年向市妇儿工委报告本</w:t>
      </w:r>
      <w:r>
        <w:rPr>
          <w:rFonts w:hint="eastAsia" w:ascii="仿宋" w:hAnsi="仿宋" w:eastAsia="仿宋" w:cs="仿宋"/>
          <w:sz w:val="32"/>
          <w:szCs w:val="32"/>
          <w:lang w:eastAsia="zh-CN"/>
        </w:rPr>
        <w:t>县</w:t>
      </w:r>
      <w:r>
        <w:rPr>
          <w:rFonts w:hint="eastAsia" w:ascii="仿宋" w:hAnsi="仿宋" w:eastAsia="仿宋" w:cs="仿宋"/>
          <w:sz w:val="32"/>
          <w:szCs w:val="32"/>
        </w:rPr>
        <w:t>规划实施情况和下一年工作安排。健全议事协调制度，定期召开妇女儿童工作会议和妇儿工委全体会议、联络员会议等，总结交流情况，研究解决问题，部署工作任务。健全规划实施示范制度，充分发挥示范单位以点带面、示范带动作用。健全表彰制度，对实施规划先进集体和个人按照有关规定进行表彰。</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楷体" w:hAnsi="楷体" w:eastAsia="楷体" w:cs="楷体"/>
          <w:b/>
          <w:bCs/>
          <w:sz w:val="32"/>
          <w:szCs w:val="32"/>
        </w:rPr>
        <w:t>（六）加强儿童发展经费支持。</w:t>
      </w:r>
      <w:r>
        <w:rPr>
          <w:rFonts w:hint="eastAsia" w:ascii="仿宋" w:hAnsi="仿宋" w:eastAsia="仿宋" w:cs="仿宋"/>
          <w:sz w:val="32"/>
          <w:szCs w:val="32"/>
          <w:lang w:eastAsia="zh-CN"/>
        </w:rPr>
        <w:t>县人民</w:t>
      </w:r>
      <w:r>
        <w:rPr>
          <w:rFonts w:hint="eastAsia" w:ascii="仿宋" w:hAnsi="仿宋" w:eastAsia="仿宋" w:cs="仿宋"/>
          <w:sz w:val="32"/>
          <w:szCs w:val="32"/>
        </w:rPr>
        <w:t>政府将实施规划所需工作经费纳入财政预算，实现儿童事业与经济社会同步发展。重点支持欠发达镇村儿童发展，支持特殊困难儿童群体发展。动员社会力量，多渠道筹集资源，共同发展儿童事业。</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楷体" w:hAnsi="楷体" w:eastAsia="楷体" w:cs="楷体"/>
          <w:b/>
          <w:bCs/>
          <w:sz w:val="32"/>
          <w:szCs w:val="32"/>
        </w:rPr>
        <w:t>（七）坚持和创新实施规划的有效做法。</w:t>
      </w:r>
      <w:r>
        <w:rPr>
          <w:rFonts w:hint="eastAsia" w:ascii="仿宋" w:hAnsi="仿宋" w:eastAsia="仿宋" w:cs="仿宋"/>
          <w:sz w:val="32"/>
          <w:szCs w:val="32"/>
        </w:rPr>
        <w:t>坚持问题导向、目标导向、结果导向，构建促进儿童发展的政策体系，完善儿童权益保障机制，实施促进儿童发展的民生项目。通过分类指导、示范先行，总结推广好做法好经验。通过政府购买服务等方式，发挥社会力量推进规划实施的作用。参与粤港澳大湾区及国内国际交流合作，交流互鉴经验，讲好</w:t>
      </w:r>
      <w:r>
        <w:rPr>
          <w:rFonts w:hint="eastAsia" w:ascii="仿宋" w:hAnsi="仿宋" w:eastAsia="仿宋" w:cs="仿宋"/>
          <w:sz w:val="32"/>
          <w:szCs w:val="32"/>
          <w:lang w:eastAsia="zh-CN"/>
        </w:rPr>
        <w:t>饶平</w:t>
      </w:r>
      <w:r>
        <w:rPr>
          <w:rFonts w:hint="eastAsia" w:ascii="仿宋" w:hAnsi="仿宋" w:eastAsia="仿宋" w:cs="仿宋"/>
          <w:sz w:val="32"/>
          <w:szCs w:val="32"/>
        </w:rPr>
        <w:t>儿童发展故事，宣传</w:t>
      </w:r>
      <w:r>
        <w:rPr>
          <w:rFonts w:hint="eastAsia" w:ascii="仿宋" w:hAnsi="仿宋" w:eastAsia="仿宋" w:cs="仿宋"/>
          <w:sz w:val="32"/>
          <w:szCs w:val="32"/>
          <w:lang w:eastAsia="zh-CN"/>
        </w:rPr>
        <w:t>饶平</w:t>
      </w:r>
      <w:r>
        <w:rPr>
          <w:rFonts w:hint="eastAsia" w:ascii="仿宋" w:hAnsi="仿宋" w:eastAsia="仿宋" w:cs="仿宋"/>
          <w:sz w:val="32"/>
          <w:szCs w:val="32"/>
        </w:rPr>
        <w:t>儿童事业发展成就。</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楷体" w:hAnsi="楷体" w:eastAsia="楷体" w:cs="楷体"/>
          <w:b/>
          <w:bCs/>
          <w:sz w:val="32"/>
          <w:szCs w:val="32"/>
        </w:rPr>
        <w:t>（八）加强实施规划能力建设。</w:t>
      </w:r>
      <w:r>
        <w:rPr>
          <w:rFonts w:hint="eastAsia" w:ascii="仿宋" w:hAnsi="仿宋" w:eastAsia="仿宋" w:cs="仿宋"/>
          <w:sz w:val="32"/>
          <w:szCs w:val="32"/>
        </w:rPr>
        <w:t>将习近平总书记关于儿童和儿童工作的重要论述以及儿童优先原则有关内容、相关法律法规政策纳入</w:t>
      </w:r>
      <w:r>
        <w:rPr>
          <w:rFonts w:hint="eastAsia" w:ascii="仿宋" w:hAnsi="仿宋" w:eastAsia="仿宋" w:cs="仿宋"/>
          <w:sz w:val="32"/>
          <w:szCs w:val="32"/>
          <w:lang w:eastAsia="zh-CN"/>
        </w:rPr>
        <w:t>各级</w:t>
      </w:r>
      <w:r>
        <w:rPr>
          <w:rFonts w:hint="eastAsia" w:ascii="仿宋" w:hAnsi="仿宋" w:eastAsia="仿宋" w:cs="仿宋"/>
          <w:sz w:val="32"/>
          <w:szCs w:val="32"/>
        </w:rPr>
        <w:t>干部学习内容，将实施规划所需知识纳入培训计划，举办多层次、多形式培训，增强政府有关部门、相关机构和人员实施规划的责任意识和能力。以政治建设为统领，加强</w:t>
      </w:r>
      <w:r>
        <w:rPr>
          <w:rFonts w:hint="eastAsia" w:ascii="仿宋" w:hAnsi="仿宋" w:eastAsia="仿宋" w:cs="仿宋"/>
          <w:sz w:val="32"/>
          <w:szCs w:val="32"/>
          <w:lang w:eastAsia="zh-CN"/>
        </w:rPr>
        <w:t>县</w:t>
      </w:r>
      <w:r>
        <w:rPr>
          <w:rFonts w:hint="eastAsia" w:ascii="仿宋" w:hAnsi="仿宋" w:eastAsia="仿宋" w:cs="仿宋"/>
          <w:sz w:val="32"/>
          <w:szCs w:val="32"/>
        </w:rPr>
        <w:t>妇儿工委及其办公室能力建设，推进机构职能优化，为更好履职尽责提供必要的人力、物力、财力支持，为规划实施提供组织保障。</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楷体" w:hAnsi="楷体" w:eastAsia="楷体" w:cs="楷体"/>
          <w:b/>
          <w:bCs/>
          <w:sz w:val="32"/>
          <w:szCs w:val="32"/>
        </w:rPr>
        <w:t>（九）加大实施规划宣传力度。</w:t>
      </w:r>
      <w:r>
        <w:rPr>
          <w:rFonts w:hint="eastAsia" w:ascii="仿宋" w:hAnsi="仿宋" w:eastAsia="仿宋" w:cs="仿宋"/>
          <w:sz w:val="32"/>
          <w:szCs w:val="32"/>
        </w:rPr>
        <w:t>大力宣传习近平总书记关于儿童和儿童工作的重要论述，宣传在党的坚强领导下儿童事业发展的成就，宣传儿童优先原则和保障儿童权益、促进儿童发展的法律法规政策，宣传规划内容及规划实施的经验和成效，努力营造有利于儿童发展的社会氛围。</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楷体" w:hAnsi="楷体" w:eastAsia="楷体" w:cs="楷体"/>
          <w:b/>
          <w:bCs/>
          <w:sz w:val="32"/>
          <w:szCs w:val="32"/>
        </w:rPr>
        <w:t>（十）加强儿童发展调查研究。</w:t>
      </w:r>
      <w:r>
        <w:rPr>
          <w:rFonts w:hint="eastAsia" w:ascii="仿宋" w:hAnsi="仿宋" w:eastAsia="仿宋" w:cs="仿宋"/>
          <w:sz w:val="32"/>
          <w:szCs w:val="32"/>
        </w:rPr>
        <w:t>充分发挥</w:t>
      </w:r>
      <w:r>
        <w:rPr>
          <w:rFonts w:hint="eastAsia" w:ascii="仿宋" w:hAnsi="仿宋" w:eastAsia="仿宋" w:cs="仿宋"/>
          <w:sz w:val="32"/>
          <w:szCs w:val="32"/>
          <w:lang w:eastAsia="zh-CN"/>
        </w:rPr>
        <w:t>县</w:t>
      </w:r>
      <w:r>
        <w:rPr>
          <w:rFonts w:hint="eastAsia" w:ascii="仿宋" w:hAnsi="仿宋" w:eastAsia="仿宋" w:cs="仿宋"/>
          <w:sz w:val="32"/>
          <w:szCs w:val="32"/>
        </w:rPr>
        <w:t>妇儿工委及其办公室作用，加强儿童工作专家队伍建设，依托高校、研究机构、社会组织等</w:t>
      </w:r>
      <w:r>
        <w:rPr>
          <w:rFonts w:hint="eastAsia" w:ascii="仿宋" w:hAnsi="仿宋" w:eastAsia="仿宋" w:cs="仿宋"/>
          <w:sz w:val="32"/>
          <w:szCs w:val="32"/>
          <w:lang w:eastAsia="zh-CN"/>
        </w:rPr>
        <w:t>，通过</w:t>
      </w:r>
      <w:r>
        <w:rPr>
          <w:rFonts w:hint="eastAsia" w:ascii="仿宋" w:hAnsi="仿宋" w:eastAsia="仿宋" w:cs="仿宋"/>
          <w:sz w:val="32"/>
          <w:szCs w:val="32"/>
        </w:rPr>
        <w:t>实地调研等方式开展理论及实践研究，为制定完善相关政策提供参考。</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楷体" w:hAnsi="楷体" w:eastAsia="楷体" w:cs="楷体"/>
          <w:b/>
          <w:bCs/>
          <w:sz w:val="32"/>
          <w:szCs w:val="32"/>
        </w:rPr>
        <w:t>（十一）鼓励社会各界广泛参与规划实施。</w:t>
      </w:r>
      <w:r>
        <w:rPr>
          <w:rFonts w:hint="eastAsia" w:ascii="仿宋" w:hAnsi="仿宋" w:eastAsia="仿宋" w:cs="仿宋"/>
          <w:sz w:val="32"/>
          <w:szCs w:val="32"/>
        </w:rPr>
        <w:t>健全学校、家庭、社会“三位一体”教育网络，鼓励企事业单位、社会组织、慈善机构和公益人士参与保障儿童权益、促进儿童发展等工作。鼓励儿童参与规划实施，提高儿童在参与规划实施中实现自身全面发展的意识和能力。</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五、监测评估</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楷体" w:hAnsi="楷体" w:eastAsia="楷体" w:cs="楷体"/>
          <w:b/>
          <w:bCs/>
          <w:sz w:val="32"/>
          <w:szCs w:val="32"/>
        </w:rPr>
        <w:t>（一）加强监测评估制度建设。</w:t>
      </w:r>
      <w:r>
        <w:rPr>
          <w:rFonts w:hint="eastAsia" w:ascii="仿宋" w:hAnsi="仿宋" w:eastAsia="仿宋" w:cs="仿宋"/>
          <w:sz w:val="32"/>
          <w:szCs w:val="32"/>
        </w:rPr>
        <w:t>对规划实施情况进行年度监测、中期评估、终期评估。建立健全儿童发展状况的统计监测指标体系及相关监测制度。</w:t>
      </w:r>
      <w:r>
        <w:rPr>
          <w:rFonts w:hint="eastAsia" w:ascii="仿宋" w:hAnsi="仿宋" w:eastAsia="仿宋" w:cs="仿宋"/>
          <w:sz w:val="32"/>
          <w:szCs w:val="32"/>
          <w:lang w:eastAsia="zh-CN"/>
        </w:rPr>
        <w:t>县</w:t>
      </w:r>
      <w:r>
        <w:rPr>
          <w:rFonts w:hint="eastAsia" w:ascii="仿宋" w:hAnsi="仿宋" w:eastAsia="仿宋" w:cs="仿宋"/>
          <w:sz w:val="32"/>
          <w:szCs w:val="32"/>
        </w:rPr>
        <w:t>统计部门牵头组织开展年度监测，</w:t>
      </w:r>
      <w:r>
        <w:rPr>
          <w:rFonts w:hint="eastAsia" w:ascii="仿宋" w:hAnsi="仿宋" w:eastAsia="仿宋" w:cs="仿宋"/>
          <w:sz w:val="32"/>
          <w:szCs w:val="32"/>
          <w:lang w:eastAsia="zh-CN"/>
        </w:rPr>
        <w:t>县</w:t>
      </w:r>
      <w:r>
        <w:rPr>
          <w:rFonts w:hint="eastAsia" w:ascii="仿宋" w:hAnsi="仿宋" w:eastAsia="仿宋" w:cs="仿宋"/>
          <w:sz w:val="32"/>
          <w:szCs w:val="32"/>
        </w:rPr>
        <w:t>妇儿工委成员单位、有关部门、相关机构向</w:t>
      </w:r>
      <w:r>
        <w:rPr>
          <w:rFonts w:hint="eastAsia" w:ascii="仿宋" w:hAnsi="仿宋" w:eastAsia="仿宋" w:cs="仿宋"/>
          <w:sz w:val="32"/>
          <w:szCs w:val="32"/>
          <w:lang w:eastAsia="zh-CN"/>
        </w:rPr>
        <w:t>县</w:t>
      </w:r>
      <w:r>
        <w:rPr>
          <w:rFonts w:hint="eastAsia" w:ascii="仿宋" w:hAnsi="仿宋" w:eastAsia="仿宋" w:cs="仿宋"/>
          <w:sz w:val="32"/>
          <w:szCs w:val="32"/>
        </w:rPr>
        <w:t>统计部门报送年度监测数据，及时收集、分析反映儿童发展状况的相关数据和信息。</w:t>
      </w:r>
      <w:r>
        <w:rPr>
          <w:rFonts w:hint="eastAsia" w:ascii="仿宋" w:hAnsi="仿宋" w:eastAsia="仿宋" w:cs="仿宋"/>
          <w:sz w:val="32"/>
          <w:szCs w:val="32"/>
          <w:lang w:eastAsia="zh-CN"/>
        </w:rPr>
        <w:t>县</w:t>
      </w:r>
      <w:r>
        <w:rPr>
          <w:rFonts w:hint="eastAsia" w:ascii="仿宋" w:hAnsi="仿宋" w:eastAsia="仿宋" w:cs="仿宋"/>
          <w:sz w:val="32"/>
          <w:szCs w:val="32"/>
        </w:rPr>
        <w:t>妇儿工委组织开展中期和终期评估，</w:t>
      </w:r>
      <w:r>
        <w:rPr>
          <w:rFonts w:hint="eastAsia" w:ascii="仿宋" w:hAnsi="仿宋" w:eastAsia="仿宋" w:cs="仿宋"/>
          <w:sz w:val="32"/>
          <w:szCs w:val="32"/>
          <w:lang w:eastAsia="zh-CN"/>
        </w:rPr>
        <w:t>县</w:t>
      </w:r>
      <w:r>
        <w:rPr>
          <w:rFonts w:hint="eastAsia" w:ascii="仿宋" w:hAnsi="仿宋" w:eastAsia="仿宋" w:cs="仿宋"/>
          <w:sz w:val="32"/>
          <w:szCs w:val="32"/>
        </w:rPr>
        <w:t>妇儿工委成员单位、有关部门、相关机构向</w:t>
      </w:r>
      <w:r>
        <w:rPr>
          <w:rFonts w:hint="eastAsia" w:ascii="仿宋" w:hAnsi="仿宋" w:eastAsia="仿宋" w:cs="仿宋"/>
          <w:sz w:val="32"/>
          <w:szCs w:val="32"/>
          <w:lang w:eastAsia="zh-CN"/>
        </w:rPr>
        <w:t>县</w:t>
      </w:r>
      <w:r>
        <w:rPr>
          <w:rFonts w:hint="eastAsia" w:ascii="仿宋" w:hAnsi="仿宋" w:eastAsia="仿宋" w:cs="仿宋"/>
          <w:sz w:val="32"/>
          <w:szCs w:val="32"/>
        </w:rPr>
        <w:t>妇儿工委提交中期和终期评估报告。通过评估，了解掌握规划实施进展和儿童发展状况，系统分析评价规划目标任务完成情况，评判规划策略措施的实施效果，总结经验做法，找出突出问题，预测发展趋势，提出对策建议。监测评估工作所需经费纳入财政预算。</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楷体" w:hAnsi="楷体" w:eastAsia="楷体" w:cs="楷体"/>
          <w:b/>
          <w:bCs/>
          <w:sz w:val="32"/>
          <w:szCs w:val="32"/>
        </w:rPr>
        <w:t>（二）加强监测评估工作组织领导。</w:t>
      </w:r>
      <w:r>
        <w:rPr>
          <w:rFonts w:hint="eastAsia" w:ascii="仿宋" w:hAnsi="仿宋" w:eastAsia="仿宋" w:cs="仿宋"/>
          <w:sz w:val="32"/>
          <w:szCs w:val="32"/>
          <w:lang w:eastAsia="zh-CN"/>
        </w:rPr>
        <w:t>县</w:t>
      </w:r>
      <w:r>
        <w:rPr>
          <w:rFonts w:hint="eastAsia" w:ascii="仿宋" w:hAnsi="仿宋" w:eastAsia="仿宋" w:cs="仿宋"/>
          <w:sz w:val="32"/>
          <w:szCs w:val="32"/>
        </w:rPr>
        <w:t>妇儿工委设立监测评估领导小组，由</w:t>
      </w:r>
      <w:r>
        <w:rPr>
          <w:rFonts w:hint="eastAsia" w:ascii="仿宋" w:hAnsi="仿宋" w:eastAsia="仿宋" w:cs="仿宋"/>
          <w:sz w:val="32"/>
          <w:szCs w:val="32"/>
          <w:lang w:eastAsia="zh-CN"/>
        </w:rPr>
        <w:t>县</w:t>
      </w:r>
      <w:r>
        <w:rPr>
          <w:rFonts w:hint="eastAsia" w:ascii="仿宋" w:hAnsi="仿宋" w:eastAsia="仿宋" w:cs="仿宋"/>
          <w:sz w:val="32"/>
          <w:szCs w:val="32"/>
        </w:rPr>
        <w:t>妇儿工委及相关部门负责同志组成，负责组织领导监测评估工作，审批监测评估方案，审核监测评估报告等。领导小组下设监测组和评估组。</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监测组由</w:t>
      </w:r>
      <w:r>
        <w:rPr>
          <w:rFonts w:hint="eastAsia" w:ascii="仿宋" w:hAnsi="仿宋" w:eastAsia="仿宋" w:cs="仿宋"/>
          <w:sz w:val="32"/>
          <w:szCs w:val="32"/>
          <w:lang w:eastAsia="zh-CN"/>
        </w:rPr>
        <w:t>县</w:t>
      </w:r>
      <w:r>
        <w:rPr>
          <w:rFonts w:hint="eastAsia" w:ascii="仿宋" w:hAnsi="仿宋" w:eastAsia="仿宋" w:cs="仿宋"/>
          <w:sz w:val="32"/>
          <w:szCs w:val="32"/>
        </w:rPr>
        <w:t>统计部门牵头，相关部门负责规划实施情况统计监测的人员参加，负责监测工作的组织、指导和培训，制定监测方案和指标体系，收集、分析数据信息，向</w:t>
      </w:r>
      <w:r>
        <w:rPr>
          <w:rFonts w:hint="eastAsia" w:ascii="仿宋" w:hAnsi="仿宋" w:eastAsia="仿宋" w:cs="仿宋"/>
          <w:sz w:val="32"/>
          <w:szCs w:val="32"/>
          <w:lang w:eastAsia="zh-CN"/>
        </w:rPr>
        <w:t>县</w:t>
      </w:r>
      <w:r>
        <w:rPr>
          <w:rFonts w:hint="eastAsia" w:ascii="仿宋" w:hAnsi="仿宋" w:eastAsia="仿宋" w:cs="仿宋"/>
          <w:sz w:val="32"/>
          <w:szCs w:val="32"/>
        </w:rPr>
        <w:t>妇儿工委提交年度、中期和终期监测报告，编辑出版年度妇女儿童统计资料等。监测组成员负责统筹协调本部门规划实施监测、分析、数据上报、分性别分年龄指标完善等工作。</w:t>
      </w:r>
    </w:p>
    <w:p>
      <w:pPr>
        <w:keepNext w:val="0"/>
        <w:keepLines w:val="0"/>
        <w:pageBreakBefore w:val="0"/>
        <w:kinsoku/>
        <w:wordWrap/>
        <w:overflowPunct/>
        <w:topLinePunct w:val="0"/>
        <w:autoSpaceDE/>
        <w:autoSpaceDN/>
        <w:bidi w:val="0"/>
        <w:adjustRightInd/>
        <w:snapToGrid/>
        <w:spacing w:line="30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评估组由</w:t>
      </w:r>
      <w:r>
        <w:rPr>
          <w:rFonts w:hint="eastAsia" w:ascii="仿宋" w:hAnsi="仿宋" w:eastAsia="仿宋" w:cs="仿宋"/>
          <w:sz w:val="32"/>
          <w:szCs w:val="32"/>
          <w:lang w:eastAsia="zh-CN"/>
        </w:rPr>
        <w:t>县</w:t>
      </w:r>
      <w:r>
        <w:rPr>
          <w:rFonts w:hint="eastAsia" w:ascii="仿宋" w:hAnsi="仿宋" w:eastAsia="仿宋" w:cs="仿宋"/>
          <w:sz w:val="32"/>
          <w:szCs w:val="32"/>
        </w:rPr>
        <w:t>妇儿工委办公室牵头，相关部门负责规划实施的人员参加，负责评估工作的组织、指导和培训，制定评估方案，组织开展评估工作，向</w:t>
      </w:r>
      <w:r>
        <w:rPr>
          <w:rFonts w:hint="eastAsia" w:ascii="仿宋" w:hAnsi="仿宋" w:eastAsia="仿宋" w:cs="仿宋"/>
          <w:sz w:val="32"/>
          <w:szCs w:val="32"/>
          <w:lang w:eastAsia="zh-CN"/>
        </w:rPr>
        <w:t>县</w:t>
      </w:r>
      <w:r>
        <w:rPr>
          <w:rFonts w:hint="eastAsia" w:ascii="仿宋" w:hAnsi="仿宋" w:eastAsia="仿宋" w:cs="仿宋"/>
          <w:sz w:val="32"/>
          <w:szCs w:val="32"/>
        </w:rPr>
        <w:t>妇儿工委提交中期和终期评估报告。评估组成员负责统筹协调本部门规划实施自我评估工作，参加妇儿工委组织的评估工作。支持评估组相关部门就儿童保护和发展中的突出问题开展专项调查、评估，结果可供规划中期和终期评估参考。</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楷体" w:hAnsi="楷体" w:eastAsia="楷体" w:cs="楷体"/>
          <w:b/>
          <w:bCs/>
          <w:sz w:val="32"/>
          <w:szCs w:val="32"/>
        </w:rPr>
        <w:t>（三）加强儿童发展统计监测工作。</w:t>
      </w:r>
      <w:r>
        <w:rPr>
          <w:rFonts w:hint="eastAsia" w:ascii="仿宋" w:hAnsi="仿宋" w:eastAsia="仿宋" w:cs="仿宋"/>
          <w:sz w:val="32"/>
          <w:szCs w:val="32"/>
        </w:rPr>
        <w:t>规范完善儿童发展统计监测指标体系，发挥部门作用，根据需要调整扩充儿童发展统计指标，加强部门分年龄统计工作，推进儿童发展统计监测制度化建设。加强统计监测队伍建设，加快统计监测信息化建设。健全完善儿童发展统计监测数据库，完善监测数据网上报送系统。鼓励支持相关部门对儿童发展缺项数据开展专项统计调查。</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楷体" w:hAnsi="楷体" w:eastAsia="楷体" w:cs="楷体"/>
          <w:b/>
          <w:bCs/>
          <w:sz w:val="32"/>
          <w:szCs w:val="32"/>
        </w:rPr>
        <w:t>（四）提升监测评估工作能力和水平。</w:t>
      </w:r>
      <w:r>
        <w:rPr>
          <w:rFonts w:hint="eastAsia" w:ascii="仿宋" w:hAnsi="仿宋" w:eastAsia="仿宋" w:cs="仿宋"/>
          <w:sz w:val="32"/>
          <w:szCs w:val="32"/>
        </w:rPr>
        <w:t>加强监测评估工作培训和部门协作，规范监测数据收集渠道、报送方式，提高数据质量。运用互联网和大数据等技术，丰富儿童发展和分年龄统计信息。科学设计评估方案和评估方法。提升监测评估工作的科学化、标准化、专业化水平。以年度监测和重点指标监测相结合、全面监测和专项督导相结合、抽查督导和自查自评相结合，认真开展规划实施情况的监测评估。</w:t>
      </w:r>
      <w:r>
        <w:rPr>
          <w:rFonts w:hint="eastAsia" w:ascii="仿宋" w:hAnsi="仿宋" w:eastAsia="仿宋" w:cs="仿宋"/>
          <w:sz w:val="32"/>
          <w:szCs w:val="32"/>
          <w:lang w:eastAsia="zh-CN"/>
        </w:rPr>
        <w:t>县</w:t>
      </w:r>
      <w:r>
        <w:rPr>
          <w:rFonts w:hint="eastAsia" w:ascii="仿宋" w:hAnsi="仿宋" w:eastAsia="仿宋" w:cs="仿宋"/>
          <w:sz w:val="32"/>
          <w:szCs w:val="32"/>
        </w:rPr>
        <w:t>妇儿工委每年公布各</w:t>
      </w:r>
      <w:r>
        <w:rPr>
          <w:rFonts w:hint="eastAsia" w:ascii="仿宋" w:hAnsi="仿宋" w:eastAsia="仿宋" w:cs="仿宋"/>
          <w:sz w:val="32"/>
          <w:szCs w:val="32"/>
          <w:lang w:eastAsia="zh-CN"/>
        </w:rPr>
        <w:t>责任单位</w:t>
      </w:r>
      <w:r>
        <w:rPr>
          <w:rFonts w:hint="eastAsia" w:ascii="仿宋" w:hAnsi="仿宋" w:eastAsia="仿宋" w:cs="仿宋"/>
          <w:sz w:val="32"/>
          <w:szCs w:val="32"/>
        </w:rPr>
        <w:t>重点指标监测及排序情况。</w:t>
      </w:r>
      <w:r>
        <w:rPr>
          <w:rFonts w:hint="eastAsia" w:ascii="仿宋" w:hAnsi="仿宋" w:eastAsia="仿宋" w:cs="仿宋"/>
          <w:sz w:val="32"/>
          <w:szCs w:val="32"/>
          <w:lang w:eastAsia="zh-CN"/>
        </w:rPr>
        <w:t>县</w:t>
      </w:r>
      <w:r>
        <w:rPr>
          <w:rFonts w:hint="eastAsia" w:ascii="仿宋" w:hAnsi="仿宋" w:eastAsia="仿宋" w:cs="仿宋"/>
          <w:sz w:val="32"/>
          <w:szCs w:val="32"/>
        </w:rPr>
        <w:t>妇儿工委将规划实施中的实事项目、重点工程纳入</w:t>
      </w:r>
      <w:r>
        <w:rPr>
          <w:rFonts w:hint="eastAsia" w:ascii="仿宋" w:hAnsi="仿宋" w:eastAsia="仿宋" w:cs="仿宋"/>
          <w:color w:val="000000"/>
          <w:kern w:val="0"/>
          <w:sz w:val="32"/>
          <w:szCs w:val="32"/>
          <w:lang w:eastAsia="zh-CN"/>
        </w:rPr>
        <w:t>县</w:t>
      </w:r>
      <w:r>
        <w:rPr>
          <w:rFonts w:hint="eastAsia" w:ascii="仿宋" w:hAnsi="仿宋" w:eastAsia="仿宋" w:cs="仿宋"/>
          <w:sz w:val="32"/>
          <w:szCs w:val="32"/>
        </w:rPr>
        <w:t>政府专项督查，推动重点问题的解决。</w:t>
      </w:r>
    </w:p>
    <w:p>
      <w:pPr>
        <w:keepNext w:val="0"/>
        <w:keepLines w:val="0"/>
        <w:pageBreakBefore w:val="0"/>
        <w:kinsoku/>
        <w:wordWrap/>
        <w:overflowPunct/>
        <w:topLinePunct w:val="0"/>
        <w:autoSpaceDE/>
        <w:autoSpaceDN/>
        <w:bidi w:val="0"/>
        <w:adjustRightInd/>
        <w:snapToGrid/>
        <w:spacing w:line="300" w:lineRule="auto"/>
        <w:ind w:firstLine="643" w:firstLineChars="200"/>
        <w:jc w:val="both"/>
        <w:textAlignment w:val="auto"/>
        <w:rPr>
          <w:rFonts w:ascii="仿宋" w:hAnsi="仿宋" w:eastAsia="仿宋" w:cs="仿宋"/>
          <w:sz w:val="32"/>
          <w:szCs w:val="32"/>
        </w:rPr>
      </w:pPr>
      <w:r>
        <w:rPr>
          <w:rFonts w:hint="eastAsia" w:ascii="楷体" w:hAnsi="楷体" w:eastAsia="楷体" w:cs="楷体"/>
          <w:b/>
          <w:bCs/>
          <w:sz w:val="32"/>
          <w:szCs w:val="32"/>
        </w:rPr>
        <w:t>（五）有效利用监测评估成果。</w:t>
      </w:r>
      <w:r>
        <w:rPr>
          <w:rFonts w:hint="eastAsia" w:ascii="仿宋" w:hAnsi="仿宋" w:eastAsia="仿宋" w:cs="仿宋"/>
          <w:sz w:val="32"/>
          <w:szCs w:val="32"/>
        </w:rPr>
        <w:t>发挥监测评估结果服务决策的作用，定期向</w:t>
      </w:r>
      <w:r>
        <w:rPr>
          <w:rFonts w:hint="eastAsia" w:ascii="仿宋" w:hAnsi="仿宋" w:eastAsia="仿宋" w:cs="仿宋"/>
          <w:sz w:val="32"/>
          <w:szCs w:val="32"/>
          <w:lang w:eastAsia="zh-CN"/>
        </w:rPr>
        <w:t>县人民</w:t>
      </w:r>
      <w:r>
        <w:rPr>
          <w:rFonts w:hint="eastAsia" w:ascii="仿宋" w:hAnsi="仿宋" w:eastAsia="仿宋" w:cs="仿宋"/>
          <w:sz w:val="32"/>
          <w:szCs w:val="32"/>
        </w:rPr>
        <w:t>政府及相关部门报送监测评估情况，为决策提供依据。建立监测评估报告交流、反馈和发布机制。加强监测评估结果的研判和运用，对预计完成困难、波动较大的监测指标及时预警，对评估发现的突出问题和薄弱环节及时提出对策建议。运用监测评估结果指导下一阶段规划实施工作。实现规划实施的常态化监测、动态化预警、精准化干预、高质量推进。</w:t>
      </w:r>
    </w:p>
    <w:p>
      <w:pPr>
        <w:pStyle w:val="2"/>
        <w:keepNext w:val="0"/>
        <w:keepLines w:val="0"/>
        <w:pageBreakBefore w:val="0"/>
        <w:kinsoku/>
        <w:wordWrap/>
        <w:overflowPunct/>
        <w:topLinePunct w:val="0"/>
        <w:autoSpaceDE/>
        <w:autoSpaceDN/>
        <w:bidi w:val="0"/>
        <w:adjustRightInd/>
        <w:snapToGrid/>
        <w:spacing w:line="300" w:lineRule="auto"/>
        <w:jc w:val="both"/>
        <w:textAlignment w:val="auto"/>
        <w:rPr>
          <w:rFonts w:ascii="仿宋" w:hAnsi="仿宋" w:eastAsia="仿宋" w:cs="仿宋"/>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60</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mM2U4OWUxODllNWRlYzA0Y2YwM2EzOTFjZGQ5NmQifQ=="/>
  </w:docVars>
  <w:rsids>
    <w:rsidRoot w:val="00172A27"/>
    <w:rsid w:val="00010015"/>
    <w:rsid w:val="0003401A"/>
    <w:rsid w:val="00067876"/>
    <w:rsid w:val="0008084A"/>
    <w:rsid w:val="00082412"/>
    <w:rsid w:val="000A1DD4"/>
    <w:rsid w:val="00134C20"/>
    <w:rsid w:val="001470A1"/>
    <w:rsid w:val="00157E64"/>
    <w:rsid w:val="00172A27"/>
    <w:rsid w:val="00173C49"/>
    <w:rsid w:val="001A1CA7"/>
    <w:rsid w:val="001F430E"/>
    <w:rsid w:val="00202EB4"/>
    <w:rsid w:val="00223EAA"/>
    <w:rsid w:val="00236C92"/>
    <w:rsid w:val="00251BD0"/>
    <w:rsid w:val="00266639"/>
    <w:rsid w:val="002914C0"/>
    <w:rsid w:val="002E234D"/>
    <w:rsid w:val="002E548A"/>
    <w:rsid w:val="00332E9F"/>
    <w:rsid w:val="00350F76"/>
    <w:rsid w:val="00384812"/>
    <w:rsid w:val="003856F2"/>
    <w:rsid w:val="003947D8"/>
    <w:rsid w:val="003C7C9D"/>
    <w:rsid w:val="003E39D9"/>
    <w:rsid w:val="003E5CE0"/>
    <w:rsid w:val="00400359"/>
    <w:rsid w:val="0042139D"/>
    <w:rsid w:val="00451C10"/>
    <w:rsid w:val="00465439"/>
    <w:rsid w:val="00474D47"/>
    <w:rsid w:val="004A10A6"/>
    <w:rsid w:val="004B2D02"/>
    <w:rsid w:val="004D7905"/>
    <w:rsid w:val="004F3056"/>
    <w:rsid w:val="00523B9D"/>
    <w:rsid w:val="0053506D"/>
    <w:rsid w:val="005867F2"/>
    <w:rsid w:val="005A4013"/>
    <w:rsid w:val="005C3FBD"/>
    <w:rsid w:val="005C4789"/>
    <w:rsid w:val="005D57FF"/>
    <w:rsid w:val="005E491B"/>
    <w:rsid w:val="0062274F"/>
    <w:rsid w:val="006357A0"/>
    <w:rsid w:val="00640B97"/>
    <w:rsid w:val="00642E77"/>
    <w:rsid w:val="00645E24"/>
    <w:rsid w:val="00650C4A"/>
    <w:rsid w:val="00651159"/>
    <w:rsid w:val="00662488"/>
    <w:rsid w:val="00665180"/>
    <w:rsid w:val="0068158E"/>
    <w:rsid w:val="006D368E"/>
    <w:rsid w:val="00710EF9"/>
    <w:rsid w:val="00725F15"/>
    <w:rsid w:val="0076166A"/>
    <w:rsid w:val="00775111"/>
    <w:rsid w:val="00777B2C"/>
    <w:rsid w:val="00795617"/>
    <w:rsid w:val="007967DC"/>
    <w:rsid w:val="00797314"/>
    <w:rsid w:val="007F124F"/>
    <w:rsid w:val="008034EF"/>
    <w:rsid w:val="00810F84"/>
    <w:rsid w:val="00812EB2"/>
    <w:rsid w:val="008225B9"/>
    <w:rsid w:val="00845E89"/>
    <w:rsid w:val="008548FB"/>
    <w:rsid w:val="00860A73"/>
    <w:rsid w:val="00871FB1"/>
    <w:rsid w:val="008D1238"/>
    <w:rsid w:val="00906036"/>
    <w:rsid w:val="00917436"/>
    <w:rsid w:val="00937890"/>
    <w:rsid w:val="00955712"/>
    <w:rsid w:val="00962525"/>
    <w:rsid w:val="0096582F"/>
    <w:rsid w:val="00990D5E"/>
    <w:rsid w:val="009C5DD9"/>
    <w:rsid w:val="009E0E89"/>
    <w:rsid w:val="009F2B2C"/>
    <w:rsid w:val="00A17F0C"/>
    <w:rsid w:val="00A2070B"/>
    <w:rsid w:val="00A266EF"/>
    <w:rsid w:val="00A26831"/>
    <w:rsid w:val="00A53FDB"/>
    <w:rsid w:val="00A64E57"/>
    <w:rsid w:val="00A735E7"/>
    <w:rsid w:val="00AA36CA"/>
    <w:rsid w:val="00AB2120"/>
    <w:rsid w:val="00AE2BE7"/>
    <w:rsid w:val="00AE5B00"/>
    <w:rsid w:val="00B009C6"/>
    <w:rsid w:val="00B057CF"/>
    <w:rsid w:val="00B22E9F"/>
    <w:rsid w:val="00B23E1F"/>
    <w:rsid w:val="00B46215"/>
    <w:rsid w:val="00B80276"/>
    <w:rsid w:val="00B8598C"/>
    <w:rsid w:val="00B97156"/>
    <w:rsid w:val="00BA709B"/>
    <w:rsid w:val="00BC3347"/>
    <w:rsid w:val="00BE672A"/>
    <w:rsid w:val="00C22064"/>
    <w:rsid w:val="00C3523E"/>
    <w:rsid w:val="00C35652"/>
    <w:rsid w:val="00C37EC8"/>
    <w:rsid w:val="00C66BF5"/>
    <w:rsid w:val="00C771BF"/>
    <w:rsid w:val="00C93010"/>
    <w:rsid w:val="00CB3618"/>
    <w:rsid w:val="00CC7FD7"/>
    <w:rsid w:val="00CD3441"/>
    <w:rsid w:val="00CF2DB9"/>
    <w:rsid w:val="00D01EC7"/>
    <w:rsid w:val="00D1162D"/>
    <w:rsid w:val="00D22E2E"/>
    <w:rsid w:val="00D3132E"/>
    <w:rsid w:val="00D36CA2"/>
    <w:rsid w:val="00D37DD4"/>
    <w:rsid w:val="00D56C00"/>
    <w:rsid w:val="00D75474"/>
    <w:rsid w:val="00D83DBC"/>
    <w:rsid w:val="00D96D9E"/>
    <w:rsid w:val="00DC2CF9"/>
    <w:rsid w:val="00DD711B"/>
    <w:rsid w:val="00DE1CF2"/>
    <w:rsid w:val="00DE595D"/>
    <w:rsid w:val="00E14903"/>
    <w:rsid w:val="00E16165"/>
    <w:rsid w:val="00E405E2"/>
    <w:rsid w:val="00E66671"/>
    <w:rsid w:val="00E824D6"/>
    <w:rsid w:val="00EA471B"/>
    <w:rsid w:val="00EC4136"/>
    <w:rsid w:val="00EC5B90"/>
    <w:rsid w:val="00ED2784"/>
    <w:rsid w:val="00EF72AB"/>
    <w:rsid w:val="00F1193D"/>
    <w:rsid w:val="00F319FF"/>
    <w:rsid w:val="00F46E5F"/>
    <w:rsid w:val="00F60007"/>
    <w:rsid w:val="00F84290"/>
    <w:rsid w:val="00FD0B3F"/>
    <w:rsid w:val="010909BB"/>
    <w:rsid w:val="017E0CD4"/>
    <w:rsid w:val="021132F1"/>
    <w:rsid w:val="022D740A"/>
    <w:rsid w:val="029759C5"/>
    <w:rsid w:val="029F49A0"/>
    <w:rsid w:val="02B52540"/>
    <w:rsid w:val="03C44D25"/>
    <w:rsid w:val="03F37B03"/>
    <w:rsid w:val="04372C6E"/>
    <w:rsid w:val="044E3A22"/>
    <w:rsid w:val="04E9497F"/>
    <w:rsid w:val="05164789"/>
    <w:rsid w:val="05C06A9B"/>
    <w:rsid w:val="05EE4029"/>
    <w:rsid w:val="05FD2867"/>
    <w:rsid w:val="060D19E5"/>
    <w:rsid w:val="06287226"/>
    <w:rsid w:val="06524B0C"/>
    <w:rsid w:val="069474C2"/>
    <w:rsid w:val="069977DA"/>
    <w:rsid w:val="06A42759"/>
    <w:rsid w:val="06EC3EA9"/>
    <w:rsid w:val="07C50D59"/>
    <w:rsid w:val="07C6478D"/>
    <w:rsid w:val="08087B89"/>
    <w:rsid w:val="08174DC3"/>
    <w:rsid w:val="08951B89"/>
    <w:rsid w:val="08A625FE"/>
    <w:rsid w:val="08B96BD8"/>
    <w:rsid w:val="090F44D9"/>
    <w:rsid w:val="091E60C8"/>
    <w:rsid w:val="093766E4"/>
    <w:rsid w:val="09414AC1"/>
    <w:rsid w:val="09866C5A"/>
    <w:rsid w:val="09921624"/>
    <w:rsid w:val="09981CB9"/>
    <w:rsid w:val="09E02784"/>
    <w:rsid w:val="09E0623B"/>
    <w:rsid w:val="09FE08F4"/>
    <w:rsid w:val="0A0D3502"/>
    <w:rsid w:val="0A640151"/>
    <w:rsid w:val="0A6C6C8E"/>
    <w:rsid w:val="0AE4782B"/>
    <w:rsid w:val="0B261896"/>
    <w:rsid w:val="0B7E1CF6"/>
    <w:rsid w:val="0B9F5774"/>
    <w:rsid w:val="0BC52223"/>
    <w:rsid w:val="0C001499"/>
    <w:rsid w:val="0C8B1994"/>
    <w:rsid w:val="0CC843AF"/>
    <w:rsid w:val="0CD91100"/>
    <w:rsid w:val="0CEB1914"/>
    <w:rsid w:val="0CFD6BA7"/>
    <w:rsid w:val="0D764928"/>
    <w:rsid w:val="0DC81C27"/>
    <w:rsid w:val="0DEC3AC9"/>
    <w:rsid w:val="0DF318D4"/>
    <w:rsid w:val="0E2402F4"/>
    <w:rsid w:val="0E520F5A"/>
    <w:rsid w:val="0E8D47B0"/>
    <w:rsid w:val="0EAB442D"/>
    <w:rsid w:val="0EC3148E"/>
    <w:rsid w:val="0EF90400"/>
    <w:rsid w:val="0F000903"/>
    <w:rsid w:val="0F001F89"/>
    <w:rsid w:val="0F8A72C7"/>
    <w:rsid w:val="0F985A8C"/>
    <w:rsid w:val="0F9D0C06"/>
    <w:rsid w:val="1047610B"/>
    <w:rsid w:val="10574A73"/>
    <w:rsid w:val="10657493"/>
    <w:rsid w:val="107B5CC3"/>
    <w:rsid w:val="10AC57C1"/>
    <w:rsid w:val="10B7395E"/>
    <w:rsid w:val="10F61ABC"/>
    <w:rsid w:val="111F3DCD"/>
    <w:rsid w:val="117E032B"/>
    <w:rsid w:val="11B54A3B"/>
    <w:rsid w:val="11DA45F7"/>
    <w:rsid w:val="12922832"/>
    <w:rsid w:val="12B30209"/>
    <w:rsid w:val="12D0072C"/>
    <w:rsid w:val="12D54B67"/>
    <w:rsid w:val="134A6AF9"/>
    <w:rsid w:val="140F2F4C"/>
    <w:rsid w:val="141F1C45"/>
    <w:rsid w:val="14217A06"/>
    <w:rsid w:val="143B76FF"/>
    <w:rsid w:val="14AC3A14"/>
    <w:rsid w:val="14BE655A"/>
    <w:rsid w:val="14CB6201"/>
    <w:rsid w:val="14ED3966"/>
    <w:rsid w:val="15556C99"/>
    <w:rsid w:val="155766CC"/>
    <w:rsid w:val="15714A36"/>
    <w:rsid w:val="1658160E"/>
    <w:rsid w:val="16806720"/>
    <w:rsid w:val="16A76C04"/>
    <w:rsid w:val="16E1307C"/>
    <w:rsid w:val="16EF141E"/>
    <w:rsid w:val="173579D0"/>
    <w:rsid w:val="174E04B0"/>
    <w:rsid w:val="17AC3A3F"/>
    <w:rsid w:val="17CC2D4D"/>
    <w:rsid w:val="17F9638D"/>
    <w:rsid w:val="184C20E0"/>
    <w:rsid w:val="187E7281"/>
    <w:rsid w:val="18A86F34"/>
    <w:rsid w:val="18CB31EC"/>
    <w:rsid w:val="191C2F1C"/>
    <w:rsid w:val="193D73B7"/>
    <w:rsid w:val="196D02AF"/>
    <w:rsid w:val="197D2000"/>
    <w:rsid w:val="199C694B"/>
    <w:rsid w:val="19D87115"/>
    <w:rsid w:val="1A7B68F0"/>
    <w:rsid w:val="1AD66C3C"/>
    <w:rsid w:val="1B3F33D1"/>
    <w:rsid w:val="1B5460F9"/>
    <w:rsid w:val="1BA35913"/>
    <w:rsid w:val="1BC8534E"/>
    <w:rsid w:val="1C230C59"/>
    <w:rsid w:val="1C32539C"/>
    <w:rsid w:val="1D43596F"/>
    <w:rsid w:val="1D86554C"/>
    <w:rsid w:val="1DB945BC"/>
    <w:rsid w:val="1E0258A3"/>
    <w:rsid w:val="1E534E56"/>
    <w:rsid w:val="1E7E2960"/>
    <w:rsid w:val="1E827E25"/>
    <w:rsid w:val="1E911D2E"/>
    <w:rsid w:val="1E99339E"/>
    <w:rsid w:val="1EA81895"/>
    <w:rsid w:val="1EAB5D97"/>
    <w:rsid w:val="1EAE17BF"/>
    <w:rsid w:val="1F0D45FE"/>
    <w:rsid w:val="1F1F512D"/>
    <w:rsid w:val="1F2A50AF"/>
    <w:rsid w:val="1F39477D"/>
    <w:rsid w:val="1F3F6C68"/>
    <w:rsid w:val="1F6D4D71"/>
    <w:rsid w:val="20461032"/>
    <w:rsid w:val="206343DF"/>
    <w:rsid w:val="2064435F"/>
    <w:rsid w:val="20FA25B7"/>
    <w:rsid w:val="218C2109"/>
    <w:rsid w:val="221B7BCD"/>
    <w:rsid w:val="228E43B8"/>
    <w:rsid w:val="23061364"/>
    <w:rsid w:val="230C3E80"/>
    <w:rsid w:val="23134E40"/>
    <w:rsid w:val="233A09E6"/>
    <w:rsid w:val="235E28E8"/>
    <w:rsid w:val="23671295"/>
    <w:rsid w:val="2373681F"/>
    <w:rsid w:val="23E41D2E"/>
    <w:rsid w:val="23EF79E4"/>
    <w:rsid w:val="244C6B5D"/>
    <w:rsid w:val="24BF35B4"/>
    <w:rsid w:val="258E7FA4"/>
    <w:rsid w:val="259C7287"/>
    <w:rsid w:val="25AD37B3"/>
    <w:rsid w:val="25CA76C2"/>
    <w:rsid w:val="25D822D3"/>
    <w:rsid w:val="25E235AE"/>
    <w:rsid w:val="2674058C"/>
    <w:rsid w:val="269C3BDF"/>
    <w:rsid w:val="272B7E34"/>
    <w:rsid w:val="272D2AB2"/>
    <w:rsid w:val="277105D3"/>
    <w:rsid w:val="279A5D22"/>
    <w:rsid w:val="27E965F8"/>
    <w:rsid w:val="287D121A"/>
    <w:rsid w:val="28952CFE"/>
    <w:rsid w:val="290D761C"/>
    <w:rsid w:val="29170412"/>
    <w:rsid w:val="2930411A"/>
    <w:rsid w:val="294F2DD3"/>
    <w:rsid w:val="29700C6C"/>
    <w:rsid w:val="297D0CBB"/>
    <w:rsid w:val="299D6F78"/>
    <w:rsid w:val="2A84645B"/>
    <w:rsid w:val="2A9E71D0"/>
    <w:rsid w:val="2B106717"/>
    <w:rsid w:val="2B8C67FD"/>
    <w:rsid w:val="2BA763AF"/>
    <w:rsid w:val="2BAB1327"/>
    <w:rsid w:val="2BDE1AB9"/>
    <w:rsid w:val="2BFC5BF9"/>
    <w:rsid w:val="2C277A68"/>
    <w:rsid w:val="2C5464F5"/>
    <w:rsid w:val="2C89629D"/>
    <w:rsid w:val="2C9543FC"/>
    <w:rsid w:val="2CDF26BB"/>
    <w:rsid w:val="2CF23F3B"/>
    <w:rsid w:val="2D5702D7"/>
    <w:rsid w:val="2D580E5F"/>
    <w:rsid w:val="2D9F6359"/>
    <w:rsid w:val="2DB617DE"/>
    <w:rsid w:val="2E08086A"/>
    <w:rsid w:val="2E4F0AB3"/>
    <w:rsid w:val="2E6F265A"/>
    <w:rsid w:val="2E6F6FDE"/>
    <w:rsid w:val="2E76495E"/>
    <w:rsid w:val="2E9367CA"/>
    <w:rsid w:val="2E9B671F"/>
    <w:rsid w:val="2EE81032"/>
    <w:rsid w:val="2F1A0688"/>
    <w:rsid w:val="2FA03FC4"/>
    <w:rsid w:val="2FC44446"/>
    <w:rsid w:val="2FD91B2B"/>
    <w:rsid w:val="30256E56"/>
    <w:rsid w:val="3092612E"/>
    <w:rsid w:val="30A34810"/>
    <w:rsid w:val="30C9513C"/>
    <w:rsid w:val="31627D5D"/>
    <w:rsid w:val="31CD7A5B"/>
    <w:rsid w:val="31DD3000"/>
    <w:rsid w:val="31EB692C"/>
    <w:rsid w:val="320E6CE2"/>
    <w:rsid w:val="322678DC"/>
    <w:rsid w:val="3240475B"/>
    <w:rsid w:val="32516C6C"/>
    <w:rsid w:val="32557DC0"/>
    <w:rsid w:val="325E1747"/>
    <w:rsid w:val="326A4066"/>
    <w:rsid w:val="328E4D15"/>
    <w:rsid w:val="329A6742"/>
    <w:rsid w:val="32E23873"/>
    <w:rsid w:val="330D256E"/>
    <w:rsid w:val="331F2E4F"/>
    <w:rsid w:val="334E2397"/>
    <w:rsid w:val="33661465"/>
    <w:rsid w:val="336E7FBE"/>
    <w:rsid w:val="337E03B1"/>
    <w:rsid w:val="33DF4D6B"/>
    <w:rsid w:val="34204BB3"/>
    <w:rsid w:val="34F175B8"/>
    <w:rsid w:val="35374745"/>
    <w:rsid w:val="359D02D1"/>
    <w:rsid w:val="35A502A1"/>
    <w:rsid w:val="35F237DB"/>
    <w:rsid w:val="35FD7511"/>
    <w:rsid w:val="365D1990"/>
    <w:rsid w:val="37331CDA"/>
    <w:rsid w:val="373F2D8A"/>
    <w:rsid w:val="374A1344"/>
    <w:rsid w:val="377C1FE2"/>
    <w:rsid w:val="37812EB9"/>
    <w:rsid w:val="37BB3419"/>
    <w:rsid w:val="37C37338"/>
    <w:rsid w:val="38D0421B"/>
    <w:rsid w:val="394B6280"/>
    <w:rsid w:val="39760E10"/>
    <w:rsid w:val="398B5911"/>
    <w:rsid w:val="398E6732"/>
    <w:rsid w:val="39A06C73"/>
    <w:rsid w:val="39EB25A1"/>
    <w:rsid w:val="3A1760A8"/>
    <w:rsid w:val="3A86542E"/>
    <w:rsid w:val="3A9A0B2B"/>
    <w:rsid w:val="3B012BDE"/>
    <w:rsid w:val="3B217781"/>
    <w:rsid w:val="3B2A5F9E"/>
    <w:rsid w:val="3B31102A"/>
    <w:rsid w:val="3B9775FD"/>
    <w:rsid w:val="3BFF0A03"/>
    <w:rsid w:val="3C031E11"/>
    <w:rsid w:val="3C045590"/>
    <w:rsid w:val="3C126490"/>
    <w:rsid w:val="3C194BD5"/>
    <w:rsid w:val="3C210E9F"/>
    <w:rsid w:val="3C7C75E3"/>
    <w:rsid w:val="3C8C358A"/>
    <w:rsid w:val="3C8C6F20"/>
    <w:rsid w:val="3CA3661A"/>
    <w:rsid w:val="3CCF6E3A"/>
    <w:rsid w:val="3CE75344"/>
    <w:rsid w:val="3CFC3C75"/>
    <w:rsid w:val="3D0E172F"/>
    <w:rsid w:val="3D1E49F3"/>
    <w:rsid w:val="3D9346BC"/>
    <w:rsid w:val="3DC4348F"/>
    <w:rsid w:val="3E21425B"/>
    <w:rsid w:val="3E521BC3"/>
    <w:rsid w:val="3E5528BE"/>
    <w:rsid w:val="3E673711"/>
    <w:rsid w:val="3EB14121"/>
    <w:rsid w:val="3EBE3F89"/>
    <w:rsid w:val="3F39482E"/>
    <w:rsid w:val="3F9006F7"/>
    <w:rsid w:val="3F94257F"/>
    <w:rsid w:val="40A52AD1"/>
    <w:rsid w:val="40B5213C"/>
    <w:rsid w:val="40BC53A4"/>
    <w:rsid w:val="40E01FAF"/>
    <w:rsid w:val="411546A5"/>
    <w:rsid w:val="41660BDB"/>
    <w:rsid w:val="42425F4A"/>
    <w:rsid w:val="42482B2E"/>
    <w:rsid w:val="4263522D"/>
    <w:rsid w:val="4285460E"/>
    <w:rsid w:val="42E641A5"/>
    <w:rsid w:val="431D36DA"/>
    <w:rsid w:val="43DC6A1B"/>
    <w:rsid w:val="4403691E"/>
    <w:rsid w:val="443C1F18"/>
    <w:rsid w:val="44701CD9"/>
    <w:rsid w:val="44B6499C"/>
    <w:rsid w:val="44C57077"/>
    <w:rsid w:val="4514315D"/>
    <w:rsid w:val="45183135"/>
    <w:rsid w:val="452B4752"/>
    <w:rsid w:val="46463EF3"/>
    <w:rsid w:val="46913FD1"/>
    <w:rsid w:val="46957EBD"/>
    <w:rsid w:val="469D4080"/>
    <w:rsid w:val="46E6235C"/>
    <w:rsid w:val="46EE10DD"/>
    <w:rsid w:val="47A8729C"/>
    <w:rsid w:val="47D62624"/>
    <w:rsid w:val="47DE52C7"/>
    <w:rsid w:val="47DF7F53"/>
    <w:rsid w:val="4802580C"/>
    <w:rsid w:val="48256415"/>
    <w:rsid w:val="487920B3"/>
    <w:rsid w:val="489121A9"/>
    <w:rsid w:val="48952ED2"/>
    <w:rsid w:val="48AD4DE7"/>
    <w:rsid w:val="492C665A"/>
    <w:rsid w:val="49973CAE"/>
    <w:rsid w:val="49F823E2"/>
    <w:rsid w:val="4A0C7DD1"/>
    <w:rsid w:val="4A2011A5"/>
    <w:rsid w:val="4A8D3F8E"/>
    <w:rsid w:val="4AEE35C0"/>
    <w:rsid w:val="4AF35B7F"/>
    <w:rsid w:val="4B0A0ABA"/>
    <w:rsid w:val="4B196950"/>
    <w:rsid w:val="4B817718"/>
    <w:rsid w:val="4BF255B1"/>
    <w:rsid w:val="4BF6376F"/>
    <w:rsid w:val="4C42186F"/>
    <w:rsid w:val="4C564548"/>
    <w:rsid w:val="4C915DEB"/>
    <w:rsid w:val="4CA5751B"/>
    <w:rsid w:val="4CD877AE"/>
    <w:rsid w:val="4CF32252"/>
    <w:rsid w:val="4D36180D"/>
    <w:rsid w:val="4DB535A8"/>
    <w:rsid w:val="4DBC204F"/>
    <w:rsid w:val="4DC81591"/>
    <w:rsid w:val="4E312BF5"/>
    <w:rsid w:val="4E757581"/>
    <w:rsid w:val="4EC23FDE"/>
    <w:rsid w:val="4EC65890"/>
    <w:rsid w:val="4ED430EE"/>
    <w:rsid w:val="4EE63723"/>
    <w:rsid w:val="4EFF13E5"/>
    <w:rsid w:val="4F1D514E"/>
    <w:rsid w:val="4F3A1F80"/>
    <w:rsid w:val="4F6C7D5A"/>
    <w:rsid w:val="4F9842DC"/>
    <w:rsid w:val="4FA17F26"/>
    <w:rsid w:val="4FC8400F"/>
    <w:rsid w:val="501471D0"/>
    <w:rsid w:val="508A0BA2"/>
    <w:rsid w:val="50902A35"/>
    <w:rsid w:val="51367D8E"/>
    <w:rsid w:val="51617D69"/>
    <w:rsid w:val="516A5F60"/>
    <w:rsid w:val="51756107"/>
    <w:rsid w:val="51C360FA"/>
    <w:rsid w:val="523B15D6"/>
    <w:rsid w:val="52BE30B9"/>
    <w:rsid w:val="52C202F7"/>
    <w:rsid w:val="52DA26E6"/>
    <w:rsid w:val="52DA5A31"/>
    <w:rsid w:val="53084145"/>
    <w:rsid w:val="53092D34"/>
    <w:rsid w:val="531D39A3"/>
    <w:rsid w:val="53D8737C"/>
    <w:rsid w:val="5411647D"/>
    <w:rsid w:val="541D2D00"/>
    <w:rsid w:val="542B5429"/>
    <w:rsid w:val="54700156"/>
    <w:rsid w:val="54942FA2"/>
    <w:rsid w:val="54A44E68"/>
    <w:rsid w:val="54D81875"/>
    <w:rsid w:val="54DA11B2"/>
    <w:rsid w:val="55313EAC"/>
    <w:rsid w:val="55AB2E5A"/>
    <w:rsid w:val="55D23190"/>
    <w:rsid w:val="55D65C3B"/>
    <w:rsid w:val="560F3898"/>
    <w:rsid w:val="566C2B91"/>
    <w:rsid w:val="566E73F3"/>
    <w:rsid w:val="568A60F9"/>
    <w:rsid w:val="56DB701E"/>
    <w:rsid w:val="56E136FB"/>
    <w:rsid w:val="57127A59"/>
    <w:rsid w:val="57515233"/>
    <w:rsid w:val="57721EA2"/>
    <w:rsid w:val="5783173F"/>
    <w:rsid w:val="57A01C0A"/>
    <w:rsid w:val="57F73222"/>
    <w:rsid w:val="58142D35"/>
    <w:rsid w:val="58286298"/>
    <w:rsid w:val="582F58DA"/>
    <w:rsid w:val="587165A8"/>
    <w:rsid w:val="592D1127"/>
    <w:rsid w:val="594E69B0"/>
    <w:rsid w:val="59516A25"/>
    <w:rsid w:val="597A55D2"/>
    <w:rsid w:val="5A3A06AE"/>
    <w:rsid w:val="5A3B72A7"/>
    <w:rsid w:val="5AB0697E"/>
    <w:rsid w:val="5AB81096"/>
    <w:rsid w:val="5AD34131"/>
    <w:rsid w:val="5B344669"/>
    <w:rsid w:val="5B397BC5"/>
    <w:rsid w:val="5B6046EA"/>
    <w:rsid w:val="5B647A86"/>
    <w:rsid w:val="5BD72269"/>
    <w:rsid w:val="5C5563C3"/>
    <w:rsid w:val="5C851A31"/>
    <w:rsid w:val="5CA326FD"/>
    <w:rsid w:val="5D275796"/>
    <w:rsid w:val="5D3965E7"/>
    <w:rsid w:val="5DDF5471"/>
    <w:rsid w:val="5E417BD7"/>
    <w:rsid w:val="5E447D99"/>
    <w:rsid w:val="5EB51518"/>
    <w:rsid w:val="5ED22ABC"/>
    <w:rsid w:val="5F804D85"/>
    <w:rsid w:val="5F8E780F"/>
    <w:rsid w:val="5FA5381C"/>
    <w:rsid w:val="5FE629EF"/>
    <w:rsid w:val="61002803"/>
    <w:rsid w:val="61025EB6"/>
    <w:rsid w:val="61096DE8"/>
    <w:rsid w:val="6145563B"/>
    <w:rsid w:val="61897F29"/>
    <w:rsid w:val="61A43914"/>
    <w:rsid w:val="621C77D5"/>
    <w:rsid w:val="62291C7B"/>
    <w:rsid w:val="622B7286"/>
    <w:rsid w:val="62301A7B"/>
    <w:rsid w:val="62EC6631"/>
    <w:rsid w:val="63256B20"/>
    <w:rsid w:val="633F3E4C"/>
    <w:rsid w:val="63500C1D"/>
    <w:rsid w:val="636B5B9B"/>
    <w:rsid w:val="636D7731"/>
    <w:rsid w:val="63E8362C"/>
    <w:rsid w:val="646331B3"/>
    <w:rsid w:val="64BE5C7A"/>
    <w:rsid w:val="64EF2635"/>
    <w:rsid w:val="65443014"/>
    <w:rsid w:val="65774A6A"/>
    <w:rsid w:val="659A6751"/>
    <w:rsid w:val="65C3142E"/>
    <w:rsid w:val="6608695B"/>
    <w:rsid w:val="66393138"/>
    <w:rsid w:val="66790C47"/>
    <w:rsid w:val="66A3248D"/>
    <w:rsid w:val="66B3180A"/>
    <w:rsid w:val="66F1188E"/>
    <w:rsid w:val="67E333C8"/>
    <w:rsid w:val="68036CFD"/>
    <w:rsid w:val="68205AFC"/>
    <w:rsid w:val="684B001C"/>
    <w:rsid w:val="686664F5"/>
    <w:rsid w:val="6879073D"/>
    <w:rsid w:val="68BE5B6E"/>
    <w:rsid w:val="68EA39A3"/>
    <w:rsid w:val="68F80A60"/>
    <w:rsid w:val="691737EF"/>
    <w:rsid w:val="694162DD"/>
    <w:rsid w:val="69623265"/>
    <w:rsid w:val="69D43520"/>
    <w:rsid w:val="6A111F99"/>
    <w:rsid w:val="6A397834"/>
    <w:rsid w:val="6A495DD7"/>
    <w:rsid w:val="6A553058"/>
    <w:rsid w:val="6A5858F0"/>
    <w:rsid w:val="6AA9647C"/>
    <w:rsid w:val="6AB24DD6"/>
    <w:rsid w:val="6AB5211F"/>
    <w:rsid w:val="6BA31452"/>
    <w:rsid w:val="6BE07B9C"/>
    <w:rsid w:val="6BEB49CE"/>
    <w:rsid w:val="6C467994"/>
    <w:rsid w:val="6CA64085"/>
    <w:rsid w:val="6D660EA4"/>
    <w:rsid w:val="6D8919DC"/>
    <w:rsid w:val="6DA41C42"/>
    <w:rsid w:val="6DC745A3"/>
    <w:rsid w:val="6E3E0C7C"/>
    <w:rsid w:val="6E5B794C"/>
    <w:rsid w:val="6EE31479"/>
    <w:rsid w:val="6EED1B1C"/>
    <w:rsid w:val="6F281E77"/>
    <w:rsid w:val="6F44554F"/>
    <w:rsid w:val="6F467E9B"/>
    <w:rsid w:val="6F4C6868"/>
    <w:rsid w:val="6F546302"/>
    <w:rsid w:val="6F76349E"/>
    <w:rsid w:val="6FA4726D"/>
    <w:rsid w:val="6FCD3BAE"/>
    <w:rsid w:val="701D3185"/>
    <w:rsid w:val="703F03E4"/>
    <w:rsid w:val="70622071"/>
    <w:rsid w:val="70E927C9"/>
    <w:rsid w:val="70F763C4"/>
    <w:rsid w:val="71E87353"/>
    <w:rsid w:val="721B6354"/>
    <w:rsid w:val="725B28A1"/>
    <w:rsid w:val="726136F3"/>
    <w:rsid w:val="72A3039E"/>
    <w:rsid w:val="72D609D7"/>
    <w:rsid w:val="72D8639B"/>
    <w:rsid w:val="72EE7CF2"/>
    <w:rsid w:val="732772C7"/>
    <w:rsid w:val="732F0573"/>
    <w:rsid w:val="739A51A4"/>
    <w:rsid w:val="73A1240F"/>
    <w:rsid w:val="73BD58F6"/>
    <w:rsid w:val="73C24544"/>
    <w:rsid w:val="744B06FA"/>
    <w:rsid w:val="74756066"/>
    <w:rsid w:val="74B82226"/>
    <w:rsid w:val="74F672CB"/>
    <w:rsid w:val="751137A0"/>
    <w:rsid w:val="7516501D"/>
    <w:rsid w:val="7581462B"/>
    <w:rsid w:val="759B68C8"/>
    <w:rsid w:val="7638515B"/>
    <w:rsid w:val="764233B1"/>
    <w:rsid w:val="769907B6"/>
    <w:rsid w:val="769B6356"/>
    <w:rsid w:val="773D52C2"/>
    <w:rsid w:val="77AA697A"/>
    <w:rsid w:val="77B853CE"/>
    <w:rsid w:val="77FF6ECA"/>
    <w:rsid w:val="78113D93"/>
    <w:rsid w:val="782B42D8"/>
    <w:rsid w:val="783E5731"/>
    <w:rsid w:val="7840212C"/>
    <w:rsid w:val="784F79FB"/>
    <w:rsid w:val="78534766"/>
    <w:rsid w:val="78CB6E2A"/>
    <w:rsid w:val="79250703"/>
    <w:rsid w:val="7945168D"/>
    <w:rsid w:val="799806A6"/>
    <w:rsid w:val="79DD45CC"/>
    <w:rsid w:val="79E22A01"/>
    <w:rsid w:val="7A34164B"/>
    <w:rsid w:val="7AED38B0"/>
    <w:rsid w:val="7B36666A"/>
    <w:rsid w:val="7B47072D"/>
    <w:rsid w:val="7B4C7855"/>
    <w:rsid w:val="7B841AB3"/>
    <w:rsid w:val="7BA00377"/>
    <w:rsid w:val="7BDE31D4"/>
    <w:rsid w:val="7BE173FE"/>
    <w:rsid w:val="7C1A04BE"/>
    <w:rsid w:val="7C4E40CE"/>
    <w:rsid w:val="7D033F33"/>
    <w:rsid w:val="7D245767"/>
    <w:rsid w:val="7D584B4A"/>
    <w:rsid w:val="7DDE2FF4"/>
    <w:rsid w:val="7E1E5EAD"/>
    <w:rsid w:val="7E3B4377"/>
    <w:rsid w:val="7E657ED9"/>
    <w:rsid w:val="7ECA55B4"/>
    <w:rsid w:val="7F456C6E"/>
    <w:rsid w:val="7F482D79"/>
    <w:rsid w:val="7F621BFD"/>
    <w:rsid w:val="7F6F3A8F"/>
    <w:rsid w:val="7F875F0A"/>
    <w:rsid w:val="7F9D7289"/>
    <w:rsid w:val="7FA57594"/>
    <w:rsid w:val="7FFD1F7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6"/>
    <w:qFormat/>
    <w:uiPriority w:val="99"/>
    <w:pPr>
      <w:widowControl/>
      <w:spacing w:before="100" w:beforeAutospacing="1" w:after="100" w:afterAutospacing="1"/>
      <w:jc w:val="left"/>
      <w:outlineLvl w:val="0"/>
    </w:pPr>
    <w:rPr>
      <w:rFonts w:ascii="Times New Roman" w:hAnsi="Times New Roman" w:eastAsia="宋体"/>
      <w:b/>
      <w:bCs/>
      <w:kern w:val="44"/>
      <w:sz w:val="44"/>
      <w:szCs w:val="44"/>
    </w:rPr>
  </w:style>
  <w:style w:type="paragraph" w:styleId="4">
    <w:name w:val="heading 2"/>
    <w:basedOn w:val="1"/>
    <w:next w:val="1"/>
    <w:unhideWhenUsed/>
    <w:qFormat/>
    <w:locked/>
    <w:uiPriority w:val="0"/>
    <w:pPr>
      <w:keepNext/>
      <w:keepLines/>
      <w:spacing w:before="260" w:after="260"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99"/>
    <w:rPr>
      <w:rFonts w:ascii="Times New Roman" w:hAnsi="Times New Roman" w:eastAsia="宋体"/>
      <w:kern w:val="0"/>
      <w:sz w:val="20"/>
      <w:szCs w:val="20"/>
    </w:rPr>
  </w:style>
  <w:style w:type="paragraph" w:styleId="5">
    <w:name w:val="Body Text Indent"/>
    <w:basedOn w:val="1"/>
    <w:qFormat/>
    <w:uiPriority w:val="0"/>
    <w:pPr>
      <w:ind w:firstLine="3092" w:firstLineChars="700"/>
    </w:pPr>
    <w:rPr>
      <w:rFonts w:eastAsia="仿宋_GB2312"/>
      <w:b/>
      <w:bCs/>
      <w:sz w:val="44"/>
      <w:szCs w:val="44"/>
    </w:rPr>
  </w:style>
  <w:style w:type="paragraph" w:styleId="6">
    <w:name w:val="footer"/>
    <w:basedOn w:val="1"/>
    <w:link w:val="18"/>
    <w:qFormat/>
    <w:uiPriority w:val="99"/>
    <w:pPr>
      <w:tabs>
        <w:tab w:val="center" w:pos="4153"/>
        <w:tab w:val="right" w:pos="8306"/>
      </w:tabs>
      <w:snapToGrid w:val="0"/>
    </w:pPr>
    <w:rPr>
      <w:rFonts w:ascii="Times New Roman" w:hAnsi="Times New Roman" w:eastAsia="宋体"/>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8">
    <w:name w:val="toc 1"/>
    <w:basedOn w:val="1"/>
    <w:next w:val="1"/>
    <w:qFormat/>
    <w:locked/>
    <w:uiPriority w:val="0"/>
  </w:style>
  <w:style w:type="paragraph" w:styleId="9">
    <w:name w:val="footnote text"/>
    <w:basedOn w:val="1"/>
    <w:link w:val="20"/>
    <w:qFormat/>
    <w:uiPriority w:val="99"/>
    <w:pPr>
      <w:snapToGrid w:val="0"/>
    </w:pPr>
    <w:rPr>
      <w:rFonts w:ascii="Times New Roman" w:hAnsi="Times New Roman" w:eastAsia="宋体"/>
      <w:kern w:val="0"/>
      <w:sz w:val="18"/>
      <w:szCs w:val="18"/>
    </w:rPr>
  </w:style>
  <w:style w:type="paragraph" w:styleId="10">
    <w:name w:val="toc 2"/>
    <w:basedOn w:val="1"/>
    <w:next w:val="1"/>
    <w:qFormat/>
    <w:locked/>
    <w:uiPriority w:val="0"/>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5"/>
    <w:qFormat/>
    <w:uiPriority w:val="99"/>
    <w:rPr>
      <w:rFonts w:eastAsia="宋体"/>
      <w:sz w:val="24"/>
    </w:rPr>
  </w:style>
  <w:style w:type="character" w:styleId="15">
    <w:name w:val="footnote reference"/>
    <w:qFormat/>
    <w:uiPriority w:val="99"/>
    <w:rPr>
      <w:rFonts w:cs="Times New Roman"/>
      <w:vertAlign w:val="superscript"/>
    </w:rPr>
  </w:style>
  <w:style w:type="character" w:customStyle="1" w:styleId="16">
    <w:name w:val="标题 1 Char"/>
    <w:link w:val="3"/>
    <w:qFormat/>
    <w:locked/>
    <w:uiPriority w:val="99"/>
    <w:rPr>
      <w:rFonts w:cs="Times New Roman"/>
      <w:b/>
      <w:bCs/>
      <w:kern w:val="44"/>
      <w:sz w:val="44"/>
      <w:szCs w:val="44"/>
    </w:rPr>
  </w:style>
  <w:style w:type="character" w:customStyle="1" w:styleId="17">
    <w:name w:val="正文文本 Char"/>
    <w:link w:val="2"/>
    <w:semiHidden/>
    <w:qFormat/>
    <w:locked/>
    <w:uiPriority w:val="99"/>
    <w:rPr>
      <w:rFonts w:cs="Times New Roman"/>
    </w:rPr>
  </w:style>
  <w:style w:type="character" w:customStyle="1" w:styleId="18">
    <w:name w:val="页脚 Char"/>
    <w:link w:val="6"/>
    <w:semiHidden/>
    <w:qFormat/>
    <w:locked/>
    <w:uiPriority w:val="99"/>
    <w:rPr>
      <w:rFonts w:cs="Times New Roman"/>
      <w:sz w:val="18"/>
      <w:szCs w:val="18"/>
    </w:rPr>
  </w:style>
  <w:style w:type="character" w:customStyle="1" w:styleId="19">
    <w:name w:val="页眉 Char"/>
    <w:link w:val="7"/>
    <w:semiHidden/>
    <w:qFormat/>
    <w:locked/>
    <w:uiPriority w:val="99"/>
    <w:rPr>
      <w:rFonts w:cs="Times New Roman"/>
      <w:sz w:val="18"/>
      <w:szCs w:val="18"/>
    </w:rPr>
  </w:style>
  <w:style w:type="character" w:customStyle="1" w:styleId="20">
    <w:name w:val="脚注文本 Char"/>
    <w:link w:val="9"/>
    <w:semiHidden/>
    <w:qFormat/>
    <w:locked/>
    <w:uiPriority w:val="99"/>
    <w:rPr>
      <w:rFonts w:cs="Times New Roman"/>
      <w:sz w:val="18"/>
      <w:szCs w:val="18"/>
    </w:rPr>
  </w:style>
  <w:style w:type="paragraph" w:styleId="21">
    <w:name w:val="List Paragraph"/>
    <w:basedOn w:val="1"/>
    <w:qFormat/>
    <w:uiPriority w:val="99"/>
    <w:pPr>
      <w:ind w:firstLine="420" w:firstLineChars="200"/>
    </w:pPr>
  </w:style>
  <w:style w:type="paragraph" w:customStyle="1" w:styleId="22">
    <w:name w:val="WPSOffice手动目录 1"/>
    <w:qFormat/>
    <w:uiPriority w:val="0"/>
    <w:rPr>
      <w:rFonts w:ascii="等线" w:hAnsi="等线" w:eastAsia="等线" w:cs="Times New Roman"/>
      <w:lang w:val="en-US" w:eastAsia="zh-CN" w:bidi="ar-SA"/>
    </w:rPr>
  </w:style>
  <w:style w:type="paragraph" w:customStyle="1" w:styleId="23">
    <w:name w:val="WPSOffice手动目录 2"/>
    <w:qFormat/>
    <w:uiPriority w:val="0"/>
    <w:pPr>
      <w:ind w:left="200" w:leftChars="200"/>
    </w:pPr>
    <w:rPr>
      <w:rFonts w:ascii="等线" w:hAnsi="等线" w:eastAsia="等线"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846DC0-EFF5-4143-AADD-335E4703B1E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61</Pages>
  <Words>30629</Words>
  <Characters>30997</Characters>
  <Lines>221</Lines>
  <Paragraphs>62</Paragraphs>
  <TotalTime>32</TotalTime>
  <ScaleCrop>false</ScaleCrop>
  <LinksUpToDate>false</LinksUpToDate>
  <CharactersWithSpaces>31036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2021-05-15T09:45:00Z</dcterms:created>
  <dc:creator>宜安 陈</dc:creator>
  <cp:lastModifiedBy>Administrator</cp:lastModifiedBy>
  <cp:lastPrinted>2022-04-08T07:59:00Z</cp:lastPrinted>
  <dcterms:modified xsi:type="dcterms:W3CDTF">2022-04-28T16:43:40Z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F5636A6989854E219541E54B4B7406CD</vt:lpwstr>
  </property>
  <property fmtid="{D5CDD505-2E9C-101B-9397-08002B2CF9AE}" pid="4" name="commondata">
    <vt:lpwstr>eyJoZGlkIjoiZmRmM2U4OWUxODllNWRlYzA0Y2YwM2EzOTFjZGQ5NmQifQ==</vt:lpwstr>
  </property>
</Properties>
</file>