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42" w:rsidRPr="00354342" w:rsidRDefault="00354342" w:rsidP="00354342">
      <w:pPr>
        <w:spacing w:line="360" w:lineRule="auto"/>
        <w:jc w:val="center"/>
        <w:rPr>
          <w:rFonts w:ascii="仿宋" w:eastAsia="仿宋" w:hAnsi="仿宋" w:cs="Tahoma"/>
          <w:b/>
          <w:bCs/>
          <w:color w:val="000000"/>
          <w:sz w:val="44"/>
          <w:szCs w:val="44"/>
        </w:rPr>
      </w:pPr>
      <w:r>
        <w:rPr>
          <w:rFonts w:ascii="仿宋" w:eastAsia="仿宋" w:hAnsi="仿宋" w:cs="Tahoma" w:hint="eastAsia"/>
          <w:b/>
          <w:bCs/>
          <w:color w:val="000000"/>
          <w:sz w:val="44"/>
          <w:szCs w:val="44"/>
        </w:rPr>
        <w:t>饶平县</w:t>
      </w:r>
      <w:r w:rsidRPr="00354342">
        <w:rPr>
          <w:rFonts w:ascii="仿宋" w:eastAsia="仿宋" w:hAnsi="仿宋" w:cs="Tahoma" w:hint="eastAsia"/>
          <w:b/>
          <w:bCs/>
          <w:color w:val="000000"/>
          <w:sz w:val="44"/>
          <w:szCs w:val="44"/>
        </w:rPr>
        <w:t>农业用水价格改革方案</w:t>
      </w:r>
    </w:p>
    <w:p w:rsidR="00354342" w:rsidRDefault="00354342" w:rsidP="00354342">
      <w:pPr>
        <w:pStyle w:val="a3"/>
        <w:widowControl/>
        <w:shd w:val="clear" w:color="auto" w:fill="FFFFFF"/>
        <w:spacing w:beforeAutospacing="0" w:afterAutospacing="0" w:line="360" w:lineRule="auto"/>
        <w:jc w:val="center"/>
        <w:rPr>
          <w:rFonts w:ascii="仿宋" w:eastAsia="仿宋" w:hAnsi="仿宋" w:cs="仿宋"/>
          <w:kern w:val="2"/>
          <w:sz w:val="28"/>
          <w:szCs w:val="28"/>
        </w:rPr>
      </w:pPr>
      <w:r w:rsidRPr="00354342">
        <w:rPr>
          <w:rFonts w:ascii="仿宋" w:eastAsia="仿宋" w:hAnsi="仿宋" w:cs="仿宋" w:hint="eastAsia"/>
          <w:kern w:val="2"/>
          <w:sz w:val="28"/>
          <w:szCs w:val="28"/>
        </w:rPr>
        <w:t>（征求意见稿）</w:t>
      </w:r>
    </w:p>
    <w:p w:rsidR="00354342" w:rsidRPr="00354342" w:rsidRDefault="00354342" w:rsidP="00354342">
      <w:pPr>
        <w:pStyle w:val="a3"/>
        <w:widowControl/>
        <w:shd w:val="clear" w:color="auto" w:fill="FFFFFF"/>
        <w:spacing w:beforeAutospacing="0" w:afterAutospacing="0" w:line="360" w:lineRule="auto"/>
        <w:jc w:val="center"/>
        <w:rPr>
          <w:rFonts w:ascii="仿宋" w:eastAsia="仿宋" w:hAnsi="仿宋" w:cs="仿宋"/>
          <w:kern w:val="2"/>
          <w:sz w:val="28"/>
          <w:szCs w:val="28"/>
        </w:rPr>
      </w:pP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为贯彻落实国家发展和改革委员会、财政部、水利部、农业部、国土资源部《关于扎实推进农业水价综合改革的通知》（</w:t>
      </w:r>
      <w:proofErr w:type="gramStart"/>
      <w:r w:rsidRPr="00354342">
        <w:rPr>
          <w:rFonts w:ascii="仿宋" w:eastAsia="仿宋" w:hAnsi="仿宋" w:cs="仿宋" w:hint="eastAsia"/>
          <w:kern w:val="2"/>
          <w:sz w:val="32"/>
          <w:szCs w:val="32"/>
        </w:rPr>
        <w:t>发改价格</w:t>
      </w:r>
      <w:proofErr w:type="gramEnd"/>
      <w:r>
        <w:rPr>
          <w:rFonts w:ascii="仿宋" w:eastAsia="仿宋" w:hAnsi="仿宋" w:cs="仿宋" w:hint="eastAsia"/>
          <w:kern w:val="2"/>
          <w:sz w:val="32"/>
          <w:szCs w:val="32"/>
        </w:rPr>
        <w:t>〔20</w:t>
      </w:r>
      <w:r>
        <w:rPr>
          <w:rFonts w:ascii="仿宋" w:eastAsia="仿宋" w:hAnsi="仿宋" w:cs="仿宋"/>
          <w:kern w:val="2"/>
          <w:sz w:val="32"/>
          <w:szCs w:val="32"/>
        </w:rPr>
        <w:t>17</w:t>
      </w:r>
      <w:r>
        <w:rPr>
          <w:rFonts w:ascii="仿宋" w:eastAsia="仿宋" w:hAnsi="仿宋" w:cs="仿宋" w:hint="eastAsia"/>
          <w:kern w:val="2"/>
          <w:sz w:val="32"/>
          <w:szCs w:val="32"/>
        </w:rPr>
        <w:t>〕</w:t>
      </w:r>
      <w:r w:rsidRPr="00354342">
        <w:rPr>
          <w:rFonts w:ascii="仿宋" w:eastAsia="仿宋" w:hAnsi="仿宋" w:cs="仿宋" w:hint="eastAsia"/>
          <w:kern w:val="2"/>
          <w:sz w:val="32"/>
          <w:szCs w:val="32"/>
        </w:rPr>
        <w:t>1080号），国家发展和改革委员会、财政部、水利部、农业农村部《关于加大力度推进农业水价综合改革工作》（</w:t>
      </w:r>
      <w:proofErr w:type="gramStart"/>
      <w:r w:rsidRPr="00354342">
        <w:rPr>
          <w:rFonts w:ascii="仿宋" w:eastAsia="仿宋" w:hAnsi="仿宋" w:cs="仿宋" w:hint="eastAsia"/>
          <w:kern w:val="2"/>
          <w:sz w:val="32"/>
          <w:szCs w:val="32"/>
        </w:rPr>
        <w:t>发改价格</w:t>
      </w:r>
      <w:proofErr w:type="gramEnd"/>
      <w:r>
        <w:rPr>
          <w:rFonts w:ascii="仿宋" w:eastAsia="仿宋" w:hAnsi="仿宋" w:cs="仿宋" w:hint="eastAsia"/>
          <w:kern w:val="2"/>
          <w:sz w:val="32"/>
          <w:szCs w:val="32"/>
        </w:rPr>
        <w:t>〔20</w:t>
      </w:r>
      <w:r>
        <w:rPr>
          <w:rFonts w:ascii="仿宋" w:eastAsia="仿宋" w:hAnsi="仿宋" w:cs="仿宋"/>
          <w:kern w:val="2"/>
          <w:sz w:val="32"/>
          <w:szCs w:val="32"/>
        </w:rPr>
        <w:t>18</w:t>
      </w:r>
      <w:r>
        <w:rPr>
          <w:rFonts w:ascii="仿宋" w:eastAsia="仿宋" w:hAnsi="仿宋" w:cs="仿宋" w:hint="eastAsia"/>
          <w:kern w:val="2"/>
          <w:sz w:val="32"/>
          <w:szCs w:val="32"/>
        </w:rPr>
        <w:t>〕</w:t>
      </w:r>
      <w:r w:rsidRPr="00354342">
        <w:rPr>
          <w:rFonts w:ascii="仿宋" w:eastAsia="仿宋" w:hAnsi="仿宋" w:cs="仿宋" w:hint="eastAsia"/>
          <w:kern w:val="2"/>
          <w:sz w:val="32"/>
          <w:szCs w:val="32"/>
        </w:rPr>
        <w:t>916号）和潮州市发展和改革局、财政局、水务局、农业农村局《</w:t>
      </w:r>
      <w:r w:rsidR="00F77BF6" w:rsidRPr="00F77BF6">
        <w:rPr>
          <w:rFonts w:ascii="仿宋" w:eastAsia="仿宋" w:hAnsi="仿宋" w:cs="仿宋" w:hint="eastAsia"/>
          <w:kern w:val="2"/>
          <w:sz w:val="32"/>
          <w:szCs w:val="32"/>
        </w:rPr>
        <w:t>转发省发展和改革委等四部门下达广东省2020年度农业水价综合改革实施计划任务的通知</w:t>
      </w:r>
      <w:r w:rsidRPr="00354342">
        <w:rPr>
          <w:rFonts w:ascii="仿宋" w:eastAsia="仿宋" w:hAnsi="仿宋" w:cs="仿宋" w:hint="eastAsia"/>
          <w:kern w:val="2"/>
          <w:sz w:val="32"/>
          <w:szCs w:val="32"/>
        </w:rPr>
        <w:t>》（</w:t>
      </w:r>
      <w:proofErr w:type="gramStart"/>
      <w:r w:rsidRPr="00354342">
        <w:rPr>
          <w:rFonts w:ascii="仿宋" w:eastAsia="仿宋" w:hAnsi="仿宋" w:cs="仿宋" w:hint="eastAsia"/>
          <w:kern w:val="2"/>
          <w:sz w:val="32"/>
          <w:szCs w:val="32"/>
        </w:rPr>
        <w:t>潮发改价</w:t>
      </w:r>
      <w:proofErr w:type="gramEnd"/>
      <w:r w:rsidRPr="00354342">
        <w:rPr>
          <w:rFonts w:ascii="仿宋" w:eastAsia="仿宋" w:hAnsi="仿宋" w:cs="仿宋" w:hint="eastAsia"/>
          <w:kern w:val="2"/>
          <w:sz w:val="32"/>
          <w:szCs w:val="32"/>
        </w:rPr>
        <w:t>函</w:t>
      </w:r>
      <w:r>
        <w:rPr>
          <w:rFonts w:ascii="仿宋" w:eastAsia="仿宋" w:hAnsi="仿宋" w:cs="仿宋" w:hint="eastAsia"/>
          <w:kern w:val="2"/>
          <w:sz w:val="32"/>
          <w:szCs w:val="32"/>
        </w:rPr>
        <w:t>〔20</w:t>
      </w:r>
      <w:r w:rsidR="00F77BF6">
        <w:rPr>
          <w:rFonts w:ascii="仿宋" w:eastAsia="仿宋" w:hAnsi="仿宋" w:cs="仿宋"/>
          <w:kern w:val="2"/>
          <w:sz w:val="32"/>
          <w:szCs w:val="32"/>
        </w:rPr>
        <w:t>20</w:t>
      </w:r>
      <w:r>
        <w:rPr>
          <w:rFonts w:ascii="仿宋" w:eastAsia="仿宋" w:hAnsi="仿宋" w:cs="仿宋" w:hint="eastAsia"/>
          <w:kern w:val="2"/>
          <w:sz w:val="32"/>
          <w:szCs w:val="32"/>
        </w:rPr>
        <w:t>〕</w:t>
      </w:r>
      <w:r w:rsidR="00F77BF6">
        <w:rPr>
          <w:rFonts w:ascii="仿宋" w:eastAsia="仿宋" w:hAnsi="仿宋" w:cs="仿宋"/>
          <w:kern w:val="2"/>
          <w:sz w:val="32"/>
          <w:szCs w:val="32"/>
        </w:rPr>
        <w:t>84</w:t>
      </w:r>
      <w:r w:rsidRPr="00354342">
        <w:rPr>
          <w:rFonts w:ascii="仿宋" w:eastAsia="仿宋" w:hAnsi="仿宋" w:cs="仿宋" w:hint="eastAsia"/>
          <w:kern w:val="2"/>
          <w:sz w:val="32"/>
          <w:szCs w:val="32"/>
        </w:rPr>
        <w:t>号）的文件要求，我局根据广东省发展改革委《关于农业用水价格管理指导意见》（粤发改</w:t>
      </w:r>
      <w:proofErr w:type="gramStart"/>
      <w:r w:rsidRPr="00354342">
        <w:rPr>
          <w:rFonts w:ascii="仿宋" w:eastAsia="仿宋" w:hAnsi="仿宋" w:cs="仿宋" w:hint="eastAsia"/>
          <w:kern w:val="2"/>
          <w:sz w:val="32"/>
          <w:szCs w:val="32"/>
        </w:rPr>
        <w:t>规</w:t>
      </w:r>
      <w:proofErr w:type="gramEnd"/>
      <w:r>
        <w:rPr>
          <w:rFonts w:ascii="仿宋" w:eastAsia="仿宋" w:hAnsi="仿宋" w:cs="仿宋" w:hint="eastAsia"/>
          <w:kern w:val="2"/>
          <w:sz w:val="32"/>
          <w:szCs w:val="32"/>
        </w:rPr>
        <w:t>〔20</w:t>
      </w:r>
      <w:r>
        <w:rPr>
          <w:rFonts w:ascii="仿宋" w:eastAsia="仿宋" w:hAnsi="仿宋" w:cs="仿宋"/>
          <w:kern w:val="2"/>
          <w:sz w:val="32"/>
          <w:szCs w:val="32"/>
        </w:rPr>
        <w:t>17</w:t>
      </w:r>
      <w:r>
        <w:rPr>
          <w:rFonts w:ascii="仿宋" w:eastAsia="仿宋" w:hAnsi="仿宋" w:cs="仿宋" w:hint="eastAsia"/>
          <w:kern w:val="2"/>
          <w:sz w:val="32"/>
          <w:szCs w:val="32"/>
        </w:rPr>
        <w:t>〕</w:t>
      </w:r>
      <w:r w:rsidRPr="00354342">
        <w:rPr>
          <w:rFonts w:ascii="仿宋" w:eastAsia="仿宋" w:hAnsi="仿宋" w:cs="仿宋" w:hint="eastAsia"/>
          <w:kern w:val="2"/>
          <w:sz w:val="32"/>
          <w:szCs w:val="32"/>
        </w:rPr>
        <w:t>11号）和广东省水利厅《关于印发&lt;广东省水利工程供水生产成本、费用核算实施细则&gt;的通知》（粤水管</w:t>
      </w:r>
      <w:r>
        <w:rPr>
          <w:rFonts w:ascii="仿宋" w:eastAsia="仿宋" w:hAnsi="仿宋" w:cs="仿宋" w:hint="eastAsia"/>
          <w:kern w:val="2"/>
          <w:sz w:val="32"/>
          <w:szCs w:val="32"/>
        </w:rPr>
        <w:t>〔20</w:t>
      </w:r>
      <w:r>
        <w:rPr>
          <w:rFonts w:ascii="仿宋" w:eastAsia="仿宋" w:hAnsi="仿宋" w:cs="仿宋"/>
          <w:kern w:val="2"/>
          <w:sz w:val="32"/>
          <w:szCs w:val="32"/>
        </w:rPr>
        <w:t>00</w:t>
      </w:r>
      <w:r>
        <w:rPr>
          <w:rFonts w:ascii="仿宋" w:eastAsia="仿宋" w:hAnsi="仿宋" w:cs="仿宋" w:hint="eastAsia"/>
          <w:kern w:val="2"/>
          <w:sz w:val="32"/>
          <w:szCs w:val="32"/>
        </w:rPr>
        <w:t>〕</w:t>
      </w:r>
      <w:r w:rsidRPr="00354342">
        <w:rPr>
          <w:rFonts w:ascii="仿宋" w:eastAsia="仿宋" w:hAnsi="仿宋" w:cs="仿宋" w:hint="eastAsia"/>
          <w:kern w:val="2"/>
          <w:sz w:val="32"/>
          <w:szCs w:val="32"/>
        </w:rPr>
        <w:t>89号）的文件规定，</w:t>
      </w:r>
      <w:r w:rsidR="00FB6AE3">
        <w:rPr>
          <w:rFonts w:ascii="仿宋" w:eastAsia="仿宋" w:hAnsi="仿宋" w:cs="仿宋" w:hint="eastAsia"/>
          <w:kern w:val="2"/>
          <w:sz w:val="32"/>
          <w:szCs w:val="32"/>
        </w:rPr>
        <w:t>经依照有关程序对饶平县东溪水</w:t>
      </w:r>
      <w:proofErr w:type="gramStart"/>
      <w:r w:rsidR="00FB6AE3">
        <w:rPr>
          <w:rFonts w:ascii="仿宋" w:eastAsia="仿宋" w:hAnsi="仿宋" w:cs="仿宋" w:hint="eastAsia"/>
          <w:kern w:val="2"/>
          <w:sz w:val="32"/>
          <w:szCs w:val="32"/>
        </w:rPr>
        <w:t>闸</w:t>
      </w:r>
      <w:proofErr w:type="gramEnd"/>
      <w:r w:rsidR="00FB6AE3">
        <w:rPr>
          <w:rFonts w:ascii="仿宋" w:eastAsia="仿宋" w:hAnsi="仿宋" w:cs="仿宋" w:hint="eastAsia"/>
          <w:kern w:val="2"/>
          <w:sz w:val="32"/>
          <w:szCs w:val="32"/>
        </w:rPr>
        <w:t>灌区、</w:t>
      </w:r>
      <w:r w:rsidR="00FB6AE3" w:rsidRPr="00FB6AE3">
        <w:rPr>
          <w:rFonts w:ascii="仿宋" w:eastAsia="仿宋" w:hAnsi="仿宋" w:cs="仿宋" w:hint="eastAsia"/>
          <w:kern w:val="2"/>
          <w:sz w:val="32"/>
          <w:szCs w:val="32"/>
        </w:rPr>
        <w:t>高堂水闸灌区和汤溪水库灌区</w:t>
      </w:r>
      <w:r w:rsidR="00FB6AE3">
        <w:rPr>
          <w:rFonts w:ascii="仿宋" w:eastAsia="仿宋" w:hAnsi="仿宋" w:cs="仿宋" w:hint="eastAsia"/>
          <w:kern w:val="2"/>
          <w:sz w:val="32"/>
          <w:szCs w:val="32"/>
        </w:rPr>
        <w:t>进行成本调查，</w:t>
      </w:r>
      <w:r w:rsidRPr="00354342">
        <w:rPr>
          <w:rFonts w:ascii="仿宋" w:eastAsia="仿宋" w:hAnsi="仿宋" w:cs="仿宋" w:hint="eastAsia"/>
          <w:kern w:val="2"/>
          <w:sz w:val="32"/>
          <w:szCs w:val="32"/>
        </w:rPr>
        <w:t>以此作为</w:t>
      </w:r>
      <w:r>
        <w:rPr>
          <w:rFonts w:ascii="仿宋" w:eastAsia="仿宋" w:hAnsi="仿宋" w:cs="仿宋" w:hint="eastAsia"/>
          <w:kern w:val="2"/>
          <w:sz w:val="32"/>
          <w:szCs w:val="32"/>
        </w:rPr>
        <w:t>饶平县</w:t>
      </w:r>
      <w:r w:rsidRPr="00354342">
        <w:rPr>
          <w:rFonts w:ascii="仿宋" w:eastAsia="仿宋" w:hAnsi="仿宋" w:cs="仿宋" w:hint="eastAsia"/>
          <w:kern w:val="2"/>
          <w:sz w:val="32"/>
          <w:szCs w:val="32"/>
        </w:rPr>
        <w:t>农业</w:t>
      </w:r>
      <w:r w:rsidR="00FB6AE3">
        <w:rPr>
          <w:rFonts w:ascii="仿宋" w:eastAsia="仿宋" w:hAnsi="仿宋" w:cs="仿宋" w:hint="eastAsia"/>
          <w:kern w:val="2"/>
          <w:sz w:val="32"/>
          <w:szCs w:val="32"/>
        </w:rPr>
        <w:t>用水成本范本</w:t>
      </w:r>
      <w:r w:rsidRPr="00354342">
        <w:rPr>
          <w:rFonts w:ascii="仿宋" w:eastAsia="仿宋" w:hAnsi="仿宋" w:cs="仿宋" w:hint="eastAsia"/>
          <w:kern w:val="2"/>
          <w:sz w:val="32"/>
          <w:szCs w:val="32"/>
        </w:rPr>
        <w:t>。依据县域内农业用水条件、工程状况相近的毗邻区域，执行水价尽可能统一的原则，拟定</w:t>
      </w:r>
      <w:r>
        <w:rPr>
          <w:rFonts w:ascii="仿宋" w:eastAsia="仿宋" w:hAnsi="仿宋" w:cs="仿宋" w:hint="eastAsia"/>
          <w:kern w:val="2"/>
          <w:sz w:val="32"/>
          <w:szCs w:val="32"/>
        </w:rPr>
        <w:t>饶平县</w:t>
      </w:r>
      <w:r w:rsidRPr="00354342">
        <w:rPr>
          <w:rFonts w:ascii="仿宋" w:eastAsia="仿宋" w:hAnsi="仿宋" w:cs="仿宋" w:hint="eastAsia"/>
          <w:kern w:val="2"/>
          <w:sz w:val="32"/>
          <w:szCs w:val="32"/>
        </w:rPr>
        <w:t>农业用水价格改革方案，具体如下：</w:t>
      </w: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一、重新核定农业水价并实行分类水价。根据国家发展改革委《关于创新和完善促进绿色发展价格机制的意见》（</w:t>
      </w:r>
      <w:proofErr w:type="gramStart"/>
      <w:r w:rsidRPr="00354342">
        <w:rPr>
          <w:rFonts w:ascii="仿宋" w:eastAsia="仿宋" w:hAnsi="仿宋" w:cs="仿宋" w:hint="eastAsia"/>
          <w:kern w:val="2"/>
          <w:sz w:val="32"/>
          <w:szCs w:val="32"/>
        </w:rPr>
        <w:t>发改价格规</w:t>
      </w:r>
      <w:proofErr w:type="gramEnd"/>
      <w:r w:rsidRPr="00354342">
        <w:rPr>
          <w:rFonts w:ascii="仿宋" w:eastAsia="仿宋" w:hAnsi="仿宋" w:cs="仿宋" w:hint="eastAsia"/>
          <w:kern w:val="2"/>
          <w:sz w:val="32"/>
          <w:szCs w:val="32"/>
        </w:rPr>
        <w:t>〔2018〕943号）建立有利于节约用水的价格机制，</w:t>
      </w:r>
      <w:r w:rsidRPr="00354342">
        <w:rPr>
          <w:rFonts w:ascii="仿宋" w:eastAsia="仿宋" w:hAnsi="仿宋" w:cs="仿宋" w:hint="eastAsia"/>
          <w:kern w:val="2"/>
          <w:sz w:val="32"/>
          <w:szCs w:val="32"/>
        </w:rPr>
        <w:lastRenderedPageBreak/>
        <w:t>农业水价综合改革试点地区要将农业水价一步或分步提高到运行维护成本水平，有条件的地区提高到完全成本水平。</w:t>
      </w:r>
      <w:r w:rsidR="00FB6AE3">
        <w:rPr>
          <w:rFonts w:ascii="仿宋" w:eastAsia="仿宋" w:hAnsi="仿宋" w:cs="仿宋" w:hint="eastAsia"/>
          <w:kern w:val="2"/>
          <w:sz w:val="32"/>
          <w:szCs w:val="32"/>
        </w:rPr>
        <w:t>根据第三方机构测算出饶平县</w:t>
      </w:r>
      <w:r w:rsidRPr="0027096C">
        <w:rPr>
          <w:rFonts w:ascii="仿宋" w:eastAsia="仿宋" w:hAnsi="仿宋" w:cs="仿宋" w:hint="eastAsia"/>
          <w:sz w:val="32"/>
          <w:szCs w:val="32"/>
        </w:rPr>
        <w:t>灌区</w:t>
      </w:r>
      <w:r w:rsidR="005D5908" w:rsidRPr="005D5908">
        <w:rPr>
          <w:rFonts w:ascii="仿宋" w:eastAsia="仿宋" w:hAnsi="仿宋" w:cs="仿宋" w:hint="eastAsia"/>
          <w:sz w:val="32"/>
          <w:szCs w:val="32"/>
        </w:rPr>
        <w:t>单位供水定价运行成本为</w:t>
      </w:r>
      <w:r w:rsidR="00F02191" w:rsidRPr="00F02191">
        <w:rPr>
          <w:rFonts w:ascii="仿宋" w:eastAsia="仿宋" w:hAnsi="仿宋" w:cs="仿宋"/>
          <w:sz w:val="32"/>
          <w:szCs w:val="32"/>
        </w:rPr>
        <w:t>0.0914</w:t>
      </w:r>
      <w:r w:rsidR="005D5908" w:rsidRPr="00F02191">
        <w:rPr>
          <w:rFonts w:ascii="仿宋" w:eastAsia="仿宋" w:hAnsi="仿宋" w:cs="仿宋" w:hint="eastAsia"/>
          <w:sz w:val="32"/>
          <w:szCs w:val="32"/>
        </w:rPr>
        <w:t>元/吨</w:t>
      </w:r>
      <w:r w:rsidR="005D5908" w:rsidRPr="005D5908">
        <w:rPr>
          <w:rFonts w:ascii="仿宋" w:eastAsia="仿宋" w:hAnsi="仿宋" w:cs="仿宋" w:hint="eastAsia"/>
          <w:sz w:val="32"/>
          <w:szCs w:val="32"/>
        </w:rPr>
        <w:t>，单位供水定价完全成本为</w:t>
      </w:r>
      <w:r w:rsidR="00F02191" w:rsidRPr="00F02191">
        <w:rPr>
          <w:rFonts w:ascii="仿宋" w:eastAsia="仿宋" w:hAnsi="仿宋" w:cs="仿宋"/>
          <w:sz w:val="32"/>
          <w:szCs w:val="32"/>
        </w:rPr>
        <w:t>0.1225</w:t>
      </w:r>
      <w:r w:rsidR="005D5908" w:rsidRPr="00F02191">
        <w:rPr>
          <w:rFonts w:ascii="仿宋" w:eastAsia="仿宋" w:hAnsi="仿宋" w:cs="仿宋" w:hint="eastAsia"/>
          <w:sz w:val="32"/>
          <w:szCs w:val="32"/>
        </w:rPr>
        <w:t>元/吨</w:t>
      </w:r>
      <w:r w:rsidR="00CD47DE">
        <w:rPr>
          <w:rFonts w:ascii="仿宋" w:eastAsia="仿宋" w:hAnsi="仿宋" w:cs="仿宋" w:hint="eastAsia"/>
          <w:sz w:val="32"/>
          <w:szCs w:val="32"/>
        </w:rPr>
        <w:t>，</w:t>
      </w:r>
      <w:r w:rsidR="00CD47DE" w:rsidRPr="00F81D8C">
        <w:rPr>
          <w:rFonts w:ascii="仿宋" w:eastAsia="仿宋" w:hAnsi="仿宋" w:cs="仿宋" w:hint="eastAsia"/>
          <w:sz w:val="32"/>
          <w:szCs w:val="32"/>
        </w:rPr>
        <w:t>不计利润和税金</w:t>
      </w:r>
      <w:r w:rsidRPr="00F02191">
        <w:rPr>
          <w:rFonts w:ascii="仿宋" w:eastAsia="仿宋" w:hAnsi="仿宋" w:cs="仿宋" w:hint="eastAsia"/>
          <w:sz w:val="32"/>
          <w:szCs w:val="32"/>
        </w:rPr>
        <w:t>。根据广东省发展改革委《关于农</w:t>
      </w:r>
      <w:r w:rsidRPr="00354342">
        <w:rPr>
          <w:rFonts w:ascii="仿宋" w:eastAsia="仿宋" w:hAnsi="仿宋" w:cs="仿宋" w:hint="eastAsia"/>
          <w:kern w:val="2"/>
          <w:sz w:val="32"/>
          <w:szCs w:val="32"/>
        </w:rPr>
        <w:t>业用水价格管理指导意见》（粤发改</w:t>
      </w:r>
      <w:proofErr w:type="gramStart"/>
      <w:r w:rsidRPr="00354342">
        <w:rPr>
          <w:rFonts w:ascii="仿宋" w:eastAsia="仿宋" w:hAnsi="仿宋" w:cs="仿宋" w:hint="eastAsia"/>
          <w:kern w:val="2"/>
          <w:sz w:val="32"/>
          <w:szCs w:val="32"/>
        </w:rPr>
        <w:t>规</w:t>
      </w:r>
      <w:proofErr w:type="gramEnd"/>
      <w:r w:rsidR="00CA01CD">
        <w:rPr>
          <w:rFonts w:ascii="仿宋" w:eastAsia="仿宋" w:hAnsi="仿宋" w:cs="仿宋" w:hint="eastAsia"/>
          <w:kern w:val="2"/>
          <w:sz w:val="32"/>
          <w:szCs w:val="32"/>
        </w:rPr>
        <w:t>〔20</w:t>
      </w:r>
      <w:r w:rsidR="00CA01CD">
        <w:rPr>
          <w:rFonts w:ascii="仿宋" w:eastAsia="仿宋" w:hAnsi="仿宋" w:cs="仿宋"/>
          <w:kern w:val="2"/>
          <w:sz w:val="32"/>
          <w:szCs w:val="32"/>
        </w:rPr>
        <w:t>17</w:t>
      </w:r>
      <w:r w:rsidR="00CA01CD">
        <w:rPr>
          <w:rFonts w:ascii="仿宋" w:eastAsia="仿宋" w:hAnsi="仿宋" w:cs="仿宋" w:hint="eastAsia"/>
          <w:kern w:val="2"/>
          <w:sz w:val="32"/>
          <w:szCs w:val="32"/>
        </w:rPr>
        <w:t>〕</w:t>
      </w:r>
      <w:r w:rsidRPr="00354342">
        <w:rPr>
          <w:rFonts w:ascii="仿宋" w:eastAsia="仿宋" w:hAnsi="仿宋" w:cs="仿宋" w:hint="eastAsia"/>
          <w:kern w:val="2"/>
          <w:sz w:val="32"/>
          <w:szCs w:val="32"/>
        </w:rPr>
        <w:t>11号）的规定，区分粮食作物、经济作物、养殖业等用水类型，统筹考虑用水量、生产效益、区域农业发展政策等，在终端用水环节实行分类水价。根据广东省发展改革委《关于农业用水价格管理指导意见》（粤发改</w:t>
      </w:r>
      <w:proofErr w:type="gramStart"/>
      <w:r w:rsidRPr="00354342">
        <w:rPr>
          <w:rFonts w:ascii="仿宋" w:eastAsia="仿宋" w:hAnsi="仿宋" w:cs="仿宋" w:hint="eastAsia"/>
          <w:kern w:val="2"/>
          <w:sz w:val="32"/>
          <w:szCs w:val="32"/>
        </w:rPr>
        <w:t>规</w:t>
      </w:r>
      <w:proofErr w:type="gramEnd"/>
      <w:r w:rsidR="00CA01CD">
        <w:rPr>
          <w:rFonts w:ascii="仿宋" w:eastAsia="仿宋" w:hAnsi="仿宋" w:cs="仿宋" w:hint="eastAsia"/>
          <w:kern w:val="2"/>
          <w:sz w:val="32"/>
          <w:szCs w:val="32"/>
        </w:rPr>
        <w:t>〔20</w:t>
      </w:r>
      <w:r w:rsidR="00CA01CD">
        <w:rPr>
          <w:rFonts w:ascii="仿宋" w:eastAsia="仿宋" w:hAnsi="仿宋" w:cs="仿宋"/>
          <w:kern w:val="2"/>
          <w:sz w:val="32"/>
          <w:szCs w:val="32"/>
        </w:rPr>
        <w:t>17</w:t>
      </w:r>
      <w:r w:rsidR="00CA01CD">
        <w:rPr>
          <w:rFonts w:ascii="仿宋" w:eastAsia="仿宋" w:hAnsi="仿宋" w:cs="仿宋" w:hint="eastAsia"/>
          <w:kern w:val="2"/>
          <w:sz w:val="32"/>
          <w:szCs w:val="32"/>
        </w:rPr>
        <w:t>〕</w:t>
      </w:r>
      <w:r w:rsidRPr="00354342">
        <w:rPr>
          <w:rFonts w:ascii="仿宋" w:eastAsia="仿宋" w:hAnsi="仿宋" w:cs="仿宋" w:hint="eastAsia"/>
          <w:kern w:val="2"/>
          <w:sz w:val="32"/>
          <w:szCs w:val="32"/>
        </w:rPr>
        <w:t>11号）和参照省内毗邻市县的做法，用水量或附加值高的经济作物和养殖业用水价格高于粮食作物用水价格。具体核定分类水价如下：</w:t>
      </w:r>
    </w:p>
    <w:p w:rsidR="00354342" w:rsidRPr="007B1990"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7B1990">
        <w:rPr>
          <w:rFonts w:ascii="仿宋" w:eastAsia="仿宋" w:hAnsi="仿宋" w:cs="仿宋" w:hint="eastAsia"/>
          <w:kern w:val="2"/>
          <w:sz w:val="32"/>
          <w:szCs w:val="32"/>
        </w:rPr>
        <w:t>（一）大中型灌区终端和小型灌区终端粮食作物用水执行</w:t>
      </w:r>
      <w:r w:rsidR="00F02191" w:rsidRPr="007B1990">
        <w:rPr>
          <w:rFonts w:ascii="仿宋" w:eastAsia="仿宋" w:hAnsi="仿宋" w:cs="仿宋"/>
          <w:sz w:val="32"/>
          <w:szCs w:val="32"/>
        </w:rPr>
        <w:t>0.0914</w:t>
      </w:r>
      <w:r w:rsidRPr="007B1990">
        <w:rPr>
          <w:rFonts w:ascii="仿宋" w:eastAsia="仿宋" w:hAnsi="仿宋" w:cs="仿宋" w:hint="eastAsia"/>
          <w:kern w:val="2"/>
          <w:sz w:val="32"/>
          <w:szCs w:val="32"/>
        </w:rPr>
        <w:t>元/立方米；经济作物用水执行</w:t>
      </w:r>
      <w:r w:rsidR="00F02191" w:rsidRPr="007B1990">
        <w:rPr>
          <w:rFonts w:ascii="仿宋" w:eastAsia="仿宋" w:hAnsi="仿宋" w:cs="仿宋"/>
          <w:kern w:val="2"/>
          <w:sz w:val="32"/>
          <w:szCs w:val="32"/>
        </w:rPr>
        <w:t>0.10695</w:t>
      </w:r>
      <w:r w:rsidRPr="007B1990">
        <w:rPr>
          <w:rFonts w:ascii="仿宋" w:eastAsia="仿宋" w:hAnsi="仿宋" w:cs="仿宋" w:hint="eastAsia"/>
          <w:kern w:val="2"/>
          <w:sz w:val="32"/>
          <w:szCs w:val="32"/>
        </w:rPr>
        <w:t>元/立方米，养殖业用水</w:t>
      </w:r>
      <w:r w:rsidR="00F02191" w:rsidRPr="007B1990">
        <w:rPr>
          <w:rFonts w:ascii="仿宋" w:eastAsia="仿宋" w:hAnsi="仿宋" w:cs="仿宋"/>
          <w:sz w:val="32"/>
          <w:szCs w:val="32"/>
        </w:rPr>
        <w:t>0.1225</w:t>
      </w:r>
      <w:r w:rsidRPr="007B1990">
        <w:rPr>
          <w:rFonts w:ascii="仿宋" w:eastAsia="仿宋" w:hAnsi="仿宋" w:cs="仿宋" w:hint="eastAsia"/>
          <w:kern w:val="2"/>
          <w:sz w:val="32"/>
          <w:szCs w:val="32"/>
        </w:rPr>
        <w:t>元/立方米。</w:t>
      </w:r>
    </w:p>
    <w:p w:rsidR="00FB6AE3" w:rsidRDefault="00FB6AE3"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7B1990">
        <w:rPr>
          <w:rFonts w:ascii="仿宋" w:eastAsia="仿宋" w:hAnsi="仿宋" w:cs="仿宋" w:hint="eastAsia"/>
          <w:kern w:val="2"/>
          <w:sz w:val="32"/>
          <w:szCs w:val="32"/>
        </w:rPr>
        <w:t>（二）若大中型灌区和小型灌区工程所有权和使用权明晰，管护责任落实，农业水价可执行（一）中的水价标准；也可</w:t>
      </w:r>
      <w:r w:rsidR="00C40722" w:rsidRPr="007B1990">
        <w:rPr>
          <w:rFonts w:ascii="仿宋" w:eastAsia="仿宋" w:hAnsi="仿宋" w:cs="仿宋" w:hint="eastAsia"/>
          <w:kern w:val="2"/>
          <w:sz w:val="32"/>
          <w:szCs w:val="32"/>
        </w:rPr>
        <w:t>在</w:t>
      </w:r>
      <w:r w:rsidR="004A4BE1" w:rsidRPr="007B1990">
        <w:rPr>
          <w:rFonts w:ascii="仿宋" w:eastAsia="仿宋" w:hAnsi="仿宋" w:cs="仿宋" w:hint="eastAsia"/>
          <w:kern w:val="2"/>
          <w:sz w:val="32"/>
          <w:szCs w:val="32"/>
        </w:rPr>
        <w:t>供用水</w:t>
      </w:r>
      <w:r w:rsidR="00C40722" w:rsidRPr="007B1990">
        <w:rPr>
          <w:rFonts w:ascii="仿宋" w:eastAsia="仿宋" w:hAnsi="仿宋" w:cs="仿宋" w:hint="eastAsia"/>
          <w:kern w:val="2"/>
          <w:sz w:val="32"/>
          <w:szCs w:val="32"/>
        </w:rPr>
        <w:t>双方平等自愿的基础上，按照有利于促进节水、保障工程良性运行和农业生产发展的原则</w:t>
      </w:r>
      <w:r w:rsidRPr="007B1990">
        <w:rPr>
          <w:rFonts w:ascii="仿宋" w:eastAsia="仿宋" w:hAnsi="仿宋" w:cs="仿宋" w:hint="eastAsia"/>
          <w:kern w:val="2"/>
          <w:sz w:val="32"/>
          <w:szCs w:val="32"/>
        </w:rPr>
        <w:t>由双方通过协商</w:t>
      </w:r>
      <w:r w:rsidR="00C40722" w:rsidRPr="007B1990">
        <w:rPr>
          <w:rFonts w:ascii="仿宋" w:eastAsia="仿宋" w:hAnsi="仿宋" w:cs="仿宋" w:hint="eastAsia"/>
          <w:kern w:val="2"/>
          <w:sz w:val="32"/>
          <w:szCs w:val="32"/>
        </w:rPr>
        <w:t>定价</w:t>
      </w:r>
      <w:r w:rsidRPr="007B1990">
        <w:rPr>
          <w:rFonts w:ascii="仿宋" w:eastAsia="仿宋" w:hAnsi="仿宋" w:cs="仿宋" w:hint="eastAsia"/>
          <w:kern w:val="2"/>
          <w:sz w:val="32"/>
          <w:szCs w:val="32"/>
        </w:rPr>
        <w:t>。</w:t>
      </w: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w:t>
      </w:r>
      <w:r w:rsidR="00FB6AE3">
        <w:rPr>
          <w:rFonts w:ascii="仿宋" w:eastAsia="仿宋" w:hAnsi="仿宋" w:cs="仿宋" w:hint="eastAsia"/>
          <w:kern w:val="2"/>
          <w:sz w:val="32"/>
          <w:szCs w:val="32"/>
        </w:rPr>
        <w:t>三</w:t>
      </w:r>
      <w:r w:rsidRPr="00354342">
        <w:rPr>
          <w:rFonts w:ascii="仿宋" w:eastAsia="仿宋" w:hAnsi="仿宋" w:cs="仿宋" w:hint="eastAsia"/>
          <w:kern w:val="2"/>
          <w:sz w:val="32"/>
          <w:szCs w:val="32"/>
        </w:rPr>
        <w:t>）实行超</w:t>
      </w:r>
      <w:proofErr w:type="gramStart"/>
      <w:r w:rsidRPr="00354342">
        <w:rPr>
          <w:rFonts w:ascii="仿宋" w:eastAsia="仿宋" w:hAnsi="仿宋" w:cs="仿宋" w:hint="eastAsia"/>
          <w:kern w:val="2"/>
          <w:sz w:val="32"/>
          <w:szCs w:val="32"/>
        </w:rPr>
        <w:t>定额超</w:t>
      </w:r>
      <w:proofErr w:type="gramEnd"/>
      <w:r w:rsidRPr="00354342">
        <w:rPr>
          <w:rFonts w:ascii="仿宋" w:eastAsia="仿宋" w:hAnsi="仿宋" w:cs="仿宋" w:hint="eastAsia"/>
          <w:kern w:val="2"/>
          <w:sz w:val="32"/>
          <w:szCs w:val="32"/>
        </w:rPr>
        <w:t>计划累进加价制度。农业用水实行定额管理。超定额、超计划用水的，按照用水类别和超计划</w:t>
      </w:r>
      <w:r w:rsidRPr="00354342">
        <w:rPr>
          <w:rFonts w:ascii="仿宋" w:eastAsia="仿宋" w:hAnsi="仿宋" w:cs="仿宋" w:hint="eastAsia"/>
          <w:kern w:val="2"/>
          <w:sz w:val="32"/>
          <w:szCs w:val="32"/>
        </w:rPr>
        <w:lastRenderedPageBreak/>
        <w:t>用水幅度，以基本水价1倍至3倍累进加价计收水费。累进加价收入全额纳入财政专户，</w:t>
      </w:r>
      <w:r w:rsidR="00230EB2">
        <w:rPr>
          <w:rFonts w:ascii="仿宋" w:eastAsia="仿宋" w:hAnsi="仿宋" w:cs="仿宋" w:hint="eastAsia"/>
          <w:kern w:val="2"/>
          <w:sz w:val="32"/>
          <w:szCs w:val="32"/>
        </w:rPr>
        <w:t>实行“收支两条线”管理，专项用于节水管理、节水科研工作和用水计量设施建设等。</w:t>
      </w:r>
      <w:r w:rsidRPr="00354342">
        <w:rPr>
          <w:rFonts w:ascii="仿宋" w:eastAsia="仿宋" w:hAnsi="仿宋" w:cs="仿宋" w:hint="eastAsia"/>
          <w:kern w:val="2"/>
          <w:sz w:val="32"/>
          <w:szCs w:val="32"/>
        </w:rPr>
        <w:t>具体加价幅度如下：</w:t>
      </w: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用水量不超出用水定额的，按正常分类水价执行。用水量超出用水定额的，超出30%（含30%）以内的部分执行正常分类水价的1.5倍，超出30%但未超出100%（含100%）的部分执行正常分类水价的2倍，超出100%的部分执行正常分类水价的3倍。用水</w:t>
      </w:r>
      <w:proofErr w:type="gramStart"/>
      <w:r w:rsidRPr="00354342">
        <w:rPr>
          <w:rFonts w:ascii="仿宋" w:eastAsia="仿宋" w:hAnsi="仿宋" w:cs="仿宋" w:hint="eastAsia"/>
          <w:kern w:val="2"/>
          <w:sz w:val="32"/>
          <w:szCs w:val="32"/>
        </w:rPr>
        <w:t>计划按水主管</w:t>
      </w:r>
      <w:proofErr w:type="gramEnd"/>
      <w:r w:rsidRPr="00354342">
        <w:rPr>
          <w:rFonts w:ascii="仿宋" w:eastAsia="仿宋" w:hAnsi="仿宋" w:cs="仿宋" w:hint="eastAsia"/>
          <w:kern w:val="2"/>
          <w:sz w:val="32"/>
          <w:szCs w:val="32"/>
        </w:rPr>
        <w:t>部门审批的计划数为准。</w:t>
      </w: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二、农业用水水费征收使用管理办法由</w:t>
      </w:r>
      <w:r w:rsidR="00CA01CD">
        <w:rPr>
          <w:rFonts w:ascii="仿宋" w:eastAsia="仿宋" w:hAnsi="仿宋" w:cs="仿宋" w:hint="eastAsia"/>
          <w:kern w:val="2"/>
          <w:sz w:val="32"/>
          <w:szCs w:val="32"/>
        </w:rPr>
        <w:t>饶平县</w:t>
      </w:r>
      <w:r w:rsidRPr="00354342">
        <w:rPr>
          <w:rFonts w:ascii="仿宋" w:eastAsia="仿宋" w:hAnsi="仿宋" w:cs="仿宋" w:hint="eastAsia"/>
          <w:kern w:val="2"/>
          <w:sz w:val="32"/>
          <w:szCs w:val="32"/>
        </w:rPr>
        <w:t>水务局会同</w:t>
      </w:r>
      <w:r w:rsidR="00CA01CD">
        <w:rPr>
          <w:rFonts w:ascii="仿宋" w:eastAsia="仿宋" w:hAnsi="仿宋" w:cs="仿宋" w:hint="eastAsia"/>
          <w:kern w:val="2"/>
          <w:sz w:val="32"/>
          <w:szCs w:val="32"/>
        </w:rPr>
        <w:t>饶平县</w:t>
      </w:r>
      <w:r w:rsidRPr="00354342">
        <w:rPr>
          <w:rFonts w:ascii="仿宋" w:eastAsia="仿宋" w:hAnsi="仿宋" w:cs="仿宋" w:hint="eastAsia"/>
          <w:kern w:val="2"/>
          <w:sz w:val="32"/>
          <w:szCs w:val="32"/>
        </w:rPr>
        <w:t>农业农村局制定后报</w:t>
      </w:r>
      <w:r w:rsidR="00CA01CD">
        <w:rPr>
          <w:rFonts w:ascii="仿宋" w:eastAsia="仿宋" w:hAnsi="仿宋" w:cs="仿宋" w:hint="eastAsia"/>
          <w:kern w:val="2"/>
          <w:sz w:val="32"/>
          <w:szCs w:val="32"/>
        </w:rPr>
        <w:t>县</w:t>
      </w:r>
      <w:r w:rsidRPr="00354342">
        <w:rPr>
          <w:rFonts w:ascii="仿宋" w:eastAsia="仿宋" w:hAnsi="仿宋" w:cs="仿宋" w:hint="eastAsia"/>
          <w:kern w:val="2"/>
          <w:sz w:val="32"/>
          <w:szCs w:val="32"/>
        </w:rPr>
        <w:t>政府批准。</w:t>
      </w:r>
    </w:p>
    <w:p w:rsidR="00354342" w:rsidRPr="00354342"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三、农业用水价格实行公示制度，由农民用水合作组织或其他管理单位定</w:t>
      </w:r>
      <w:bookmarkStart w:id="0" w:name="_GoBack"/>
      <w:bookmarkEnd w:id="0"/>
      <w:r w:rsidRPr="00354342">
        <w:rPr>
          <w:rFonts w:ascii="仿宋" w:eastAsia="仿宋" w:hAnsi="仿宋" w:cs="仿宋" w:hint="eastAsia"/>
          <w:kern w:val="2"/>
          <w:sz w:val="32"/>
          <w:szCs w:val="32"/>
        </w:rPr>
        <w:t>期将</w:t>
      </w:r>
      <w:proofErr w:type="gramStart"/>
      <w:r w:rsidRPr="00354342">
        <w:rPr>
          <w:rFonts w:ascii="仿宋" w:eastAsia="仿宋" w:hAnsi="仿宋" w:cs="仿宋" w:hint="eastAsia"/>
          <w:kern w:val="2"/>
          <w:sz w:val="32"/>
          <w:szCs w:val="32"/>
        </w:rPr>
        <w:t>用水户使用水量</w:t>
      </w:r>
      <w:proofErr w:type="gramEnd"/>
      <w:r w:rsidRPr="00354342">
        <w:rPr>
          <w:rFonts w:ascii="仿宋" w:eastAsia="仿宋" w:hAnsi="仿宋" w:cs="仿宋" w:hint="eastAsia"/>
          <w:kern w:val="2"/>
          <w:sz w:val="32"/>
          <w:szCs w:val="32"/>
        </w:rPr>
        <w:t>、水价、水费进行公示，接受用水户监督。</w:t>
      </w:r>
    </w:p>
    <w:p w:rsidR="00D31EF7" w:rsidRDefault="0035434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sidRPr="00354342">
        <w:rPr>
          <w:rFonts w:ascii="仿宋" w:eastAsia="仿宋" w:hAnsi="仿宋" w:cs="仿宋" w:hint="eastAsia"/>
          <w:kern w:val="2"/>
          <w:sz w:val="32"/>
          <w:szCs w:val="32"/>
        </w:rPr>
        <w:t>四、实行精准补贴和节水奖励制度，具体由</w:t>
      </w:r>
      <w:r w:rsidR="00CA01CD">
        <w:rPr>
          <w:rFonts w:ascii="仿宋" w:eastAsia="仿宋" w:hAnsi="仿宋" w:cs="仿宋" w:hint="eastAsia"/>
          <w:kern w:val="2"/>
          <w:sz w:val="32"/>
          <w:szCs w:val="32"/>
        </w:rPr>
        <w:t>饶平县</w:t>
      </w:r>
      <w:r w:rsidRPr="00354342">
        <w:rPr>
          <w:rFonts w:ascii="仿宋" w:eastAsia="仿宋" w:hAnsi="仿宋" w:cs="仿宋" w:hint="eastAsia"/>
          <w:kern w:val="2"/>
          <w:sz w:val="32"/>
          <w:szCs w:val="32"/>
        </w:rPr>
        <w:t>财政局负责牵头制定方案并组织实施。</w:t>
      </w:r>
    </w:p>
    <w:p w:rsidR="00230EB2" w:rsidRDefault="00230EB2" w:rsidP="00354342">
      <w:pPr>
        <w:pStyle w:val="a3"/>
        <w:widowControl/>
        <w:shd w:val="clear" w:color="auto" w:fill="FFFFFF"/>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五、</w:t>
      </w:r>
      <w:r w:rsidR="00C40722" w:rsidRPr="00C40722">
        <w:rPr>
          <w:rFonts w:ascii="仿宋" w:eastAsia="仿宋" w:hAnsi="仿宋" w:cs="仿宋" w:hint="eastAsia"/>
          <w:kern w:val="2"/>
          <w:sz w:val="32"/>
          <w:szCs w:val="32"/>
        </w:rPr>
        <w:t>本</w:t>
      </w:r>
      <w:r w:rsidR="00C40722">
        <w:rPr>
          <w:rFonts w:ascii="仿宋" w:eastAsia="仿宋" w:hAnsi="仿宋" w:cs="仿宋" w:hint="eastAsia"/>
          <w:kern w:val="2"/>
          <w:sz w:val="32"/>
          <w:szCs w:val="32"/>
        </w:rPr>
        <w:t>方案</w:t>
      </w:r>
      <w:r w:rsidR="00C40722" w:rsidRPr="00C40722">
        <w:rPr>
          <w:rFonts w:ascii="仿宋" w:eastAsia="仿宋" w:hAnsi="仿宋" w:cs="仿宋" w:hint="eastAsia"/>
          <w:kern w:val="2"/>
          <w:sz w:val="32"/>
          <w:szCs w:val="32"/>
        </w:rPr>
        <w:t>自发</w:t>
      </w:r>
      <w:r w:rsidR="00C40722" w:rsidRPr="007B1990">
        <w:rPr>
          <w:rFonts w:ascii="仿宋" w:eastAsia="仿宋" w:hAnsi="仿宋" w:cs="仿宋" w:hint="eastAsia"/>
          <w:kern w:val="2"/>
          <w:sz w:val="32"/>
          <w:szCs w:val="32"/>
        </w:rPr>
        <w:t>文之日起开始执行，有效期十年。此前与本方案不符的有关文件、规定，自本通知执行之日起同时废止。</w:t>
      </w:r>
    </w:p>
    <w:p w:rsidR="00D31EF7" w:rsidRPr="00C40722" w:rsidRDefault="00D31EF7" w:rsidP="00354342">
      <w:pPr>
        <w:spacing w:line="360" w:lineRule="auto"/>
      </w:pPr>
    </w:p>
    <w:sectPr w:rsidR="00D31EF7" w:rsidRPr="00C40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5F1" w:rsidRDefault="007005F1" w:rsidP="005F3125">
      <w:r>
        <w:separator/>
      </w:r>
    </w:p>
  </w:endnote>
  <w:endnote w:type="continuationSeparator" w:id="0">
    <w:p w:rsidR="007005F1" w:rsidRDefault="007005F1" w:rsidP="005F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5F1" w:rsidRDefault="007005F1" w:rsidP="005F3125">
      <w:r>
        <w:separator/>
      </w:r>
    </w:p>
  </w:footnote>
  <w:footnote w:type="continuationSeparator" w:id="0">
    <w:p w:rsidR="007005F1" w:rsidRDefault="007005F1" w:rsidP="005F3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C4EEA4"/>
    <w:multiLevelType w:val="singleLevel"/>
    <w:tmpl w:val="A3C4EEA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EF7"/>
    <w:rsid w:val="00004066"/>
    <w:rsid w:val="00031048"/>
    <w:rsid w:val="000C00A7"/>
    <w:rsid w:val="00230EB2"/>
    <w:rsid w:val="00231389"/>
    <w:rsid w:val="002C78DE"/>
    <w:rsid w:val="00354342"/>
    <w:rsid w:val="003E17A0"/>
    <w:rsid w:val="004325F7"/>
    <w:rsid w:val="004A4BE1"/>
    <w:rsid w:val="005D5908"/>
    <w:rsid w:val="005F3125"/>
    <w:rsid w:val="00681832"/>
    <w:rsid w:val="007005F1"/>
    <w:rsid w:val="007B1990"/>
    <w:rsid w:val="00AA5710"/>
    <w:rsid w:val="00B46C13"/>
    <w:rsid w:val="00C40722"/>
    <w:rsid w:val="00CA01CD"/>
    <w:rsid w:val="00CA72E4"/>
    <w:rsid w:val="00CD47DE"/>
    <w:rsid w:val="00D31EF7"/>
    <w:rsid w:val="00F02191"/>
    <w:rsid w:val="00F20995"/>
    <w:rsid w:val="00F77BF6"/>
    <w:rsid w:val="00FB6AE3"/>
    <w:rsid w:val="4DB402EF"/>
    <w:rsid w:val="5718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1B28F"/>
  <w15:docId w15:val="{79109DB7-A69A-4636-95D6-1ACD1CF5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5F3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F3125"/>
    <w:rPr>
      <w:rFonts w:asciiTheme="minorHAnsi" w:eastAsiaTheme="minorEastAsia" w:hAnsiTheme="minorHAnsi" w:cstheme="minorBidi"/>
      <w:kern w:val="2"/>
      <w:sz w:val="18"/>
      <w:szCs w:val="18"/>
    </w:rPr>
  </w:style>
  <w:style w:type="paragraph" w:styleId="a7">
    <w:name w:val="footer"/>
    <w:basedOn w:val="a"/>
    <w:link w:val="a8"/>
    <w:rsid w:val="005F3125"/>
    <w:pPr>
      <w:tabs>
        <w:tab w:val="center" w:pos="4153"/>
        <w:tab w:val="right" w:pos="8306"/>
      </w:tabs>
      <w:snapToGrid w:val="0"/>
      <w:jc w:val="left"/>
    </w:pPr>
    <w:rPr>
      <w:sz w:val="18"/>
      <w:szCs w:val="18"/>
    </w:rPr>
  </w:style>
  <w:style w:type="character" w:customStyle="1" w:styleId="a8">
    <w:name w:val="页脚 字符"/>
    <w:basedOn w:val="a0"/>
    <w:link w:val="a7"/>
    <w:rsid w:val="005F31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8590">
      <w:bodyDiv w:val="1"/>
      <w:marLeft w:val="0"/>
      <w:marRight w:val="0"/>
      <w:marTop w:val="0"/>
      <w:marBottom w:val="0"/>
      <w:divBdr>
        <w:top w:val="none" w:sz="0" w:space="0" w:color="auto"/>
        <w:left w:val="none" w:sz="0" w:space="0" w:color="auto"/>
        <w:bottom w:val="none" w:sz="0" w:space="0" w:color="auto"/>
        <w:right w:val="none" w:sz="0" w:space="0" w:color="auto"/>
      </w:divBdr>
    </w:div>
    <w:div w:id="137330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dc:creator>
  <cp:lastModifiedBy>lenovo5</cp:lastModifiedBy>
  <cp:revision>12</cp:revision>
  <cp:lastPrinted>2022-02-21T08:44:00Z</cp:lastPrinted>
  <dcterms:created xsi:type="dcterms:W3CDTF">2020-11-30T07:30:00Z</dcterms:created>
  <dcterms:modified xsi:type="dcterms:W3CDTF">2022-02-21T09:02:00Z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